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926E" w14:textId="02EF5393" w:rsidR="00D315D2" w:rsidRPr="00484DBF" w:rsidRDefault="00D315D2" w:rsidP="0A40BF0A">
      <w:pPr>
        <w:pStyle w:val="Header"/>
        <w:tabs>
          <w:tab w:val="right" w:pos="9639"/>
        </w:tabs>
        <w:jc w:val="both"/>
        <w:rPr>
          <w:noProof w:val="0"/>
          <w:sz w:val="24"/>
          <w:szCs w:val="24"/>
        </w:rPr>
      </w:pPr>
      <w:bookmarkStart w:id="0" w:name="_Hlk519580081"/>
      <w:bookmarkStart w:id="1" w:name="_Hlk527628066"/>
      <w:r w:rsidRPr="0A40BF0A">
        <w:rPr>
          <w:noProof w:val="0"/>
          <w:sz w:val="24"/>
          <w:szCs w:val="24"/>
        </w:rPr>
        <w:t>3GPP TSG-RAN WG3 Meeting #112-e</w:t>
      </w:r>
      <w:r>
        <w:tab/>
      </w:r>
      <w:r w:rsidRPr="0A40BF0A">
        <w:rPr>
          <w:noProof w:val="0"/>
          <w:sz w:val="24"/>
          <w:szCs w:val="24"/>
        </w:rPr>
        <w:t>R3-21</w:t>
      </w:r>
      <w:r w:rsidR="00497FC9" w:rsidRPr="0A40BF0A">
        <w:rPr>
          <w:noProof w:val="0"/>
          <w:sz w:val="24"/>
          <w:szCs w:val="24"/>
        </w:rPr>
        <w:t>189</w:t>
      </w:r>
      <w:r w:rsidR="3AB29E34" w:rsidRPr="0A40BF0A">
        <w:rPr>
          <w:noProof w:val="0"/>
          <w:sz w:val="24"/>
          <w:szCs w:val="24"/>
        </w:rPr>
        <w:t>5</w:t>
      </w:r>
    </w:p>
    <w:bookmarkEnd w:id="0"/>
    <w:p w14:paraId="2C886FE9" w14:textId="77777777" w:rsidR="00D315D2" w:rsidRPr="00484DBF" w:rsidRDefault="00D315D2" w:rsidP="00D315D2">
      <w:pPr>
        <w:pStyle w:val="Header"/>
        <w:tabs>
          <w:tab w:val="left" w:pos="2410"/>
        </w:tabs>
        <w:rPr>
          <w:rFonts w:eastAsia="MS Mincho"/>
          <w:sz w:val="24"/>
          <w:szCs w:val="24"/>
        </w:rPr>
      </w:pPr>
      <w:r w:rsidRPr="00903068">
        <w:rPr>
          <w:rFonts w:eastAsia="MS Mincho"/>
          <w:sz w:val="24"/>
          <w:szCs w:val="24"/>
        </w:rPr>
        <w:t>17-27 May 2021</w:t>
      </w:r>
    </w:p>
    <w:p w14:paraId="2B59E820" w14:textId="77777777" w:rsidR="00952130" w:rsidRPr="00B266B0" w:rsidRDefault="00952130" w:rsidP="00952130">
      <w:pPr>
        <w:pStyle w:val="Header"/>
        <w:rPr>
          <w:bCs w:val="0"/>
          <w:noProof w:val="0"/>
          <w:sz w:val="24"/>
        </w:rPr>
      </w:pPr>
    </w:p>
    <w:p w14:paraId="332AEB71" w14:textId="033AB60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3F7EA2">
        <w:rPr>
          <w:rFonts w:cs="Arial"/>
          <w:b/>
          <w:bCs/>
          <w:sz w:val="24"/>
          <w:lang w:eastAsia="ja-JP"/>
        </w:rPr>
        <w:t>3.2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DAF730B"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w:t>
      </w:r>
      <w:r w:rsidR="00A862C8">
        <w:rPr>
          <w:rFonts w:cs="Arial"/>
          <w:b/>
          <w:bCs/>
          <w:sz w:val="24"/>
        </w:rPr>
        <w:t>-DU</w:t>
      </w:r>
      <w:r w:rsidR="00862708" w:rsidRPr="00862708">
        <w:rPr>
          <w:rFonts w:cs="Arial"/>
          <w:b/>
          <w:bCs/>
          <w:sz w:val="24"/>
        </w:rPr>
        <w:t xml:space="preserve"> </w:t>
      </w:r>
      <w:r w:rsidR="00A06A85">
        <w:rPr>
          <w:rFonts w:cs="Arial"/>
          <w:b/>
          <w:bCs/>
          <w:sz w:val="24"/>
        </w:rPr>
        <w:t>re-routing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7329B3C3" w:rsidR="007A7B60" w:rsidRDefault="0037175B" w:rsidP="00952130">
      <w:pPr>
        <w:overflowPunct/>
        <w:autoSpaceDE/>
        <w:autoSpaceDN/>
        <w:adjustRightInd/>
        <w:spacing w:after="180"/>
        <w:jc w:val="left"/>
        <w:textAlignment w:val="auto"/>
      </w:pPr>
      <w:r w:rsidRPr="00E36997">
        <w:t xml:space="preserve">Last RAN3 meeting </w:t>
      </w:r>
      <w:r w:rsidR="006048D0" w:rsidRPr="00E36997">
        <w:t>discussed the inter-donor</w:t>
      </w:r>
      <w:r w:rsidR="00A91E35">
        <w:t>-DU</w:t>
      </w:r>
      <w:r w:rsidR="006048D0" w:rsidRPr="00E36997">
        <w:t xml:space="preserve"> </w:t>
      </w:r>
      <w:r w:rsidR="004E4205">
        <w:t xml:space="preserve">re-routing, </w:t>
      </w:r>
      <w:r w:rsidR="00023E7B">
        <w:t>and agreed following:</w:t>
      </w:r>
    </w:p>
    <w:p w14:paraId="7CA37BA3" w14:textId="77777777" w:rsidR="00023E7B" w:rsidRPr="00023E7B" w:rsidRDefault="00023E7B" w:rsidP="00023E7B">
      <w:pPr>
        <w:ind w:left="562"/>
        <w:rPr>
          <w:rFonts w:ascii="Calibri" w:hAnsi="Calibri" w:cs="Calibri"/>
          <w:iCs/>
          <w:color w:val="00B050"/>
          <w:sz w:val="18"/>
          <w:szCs w:val="18"/>
        </w:rPr>
      </w:pPr>
      <w:r w:rsidRPr="00023E7B">
        <w:rPr>
          <w:rFonts w:ascii="Calibri" w:hAnsi="Calibri" w:cs="Calibri"/>
          <w:iCs/>
          <w:color w:val="00B050"/>
          <w:sz w:val="18"/>
          <w:szCs w:val="18"/>
        </w:rPr>
        <w:t>Inter-donor-DU local re-routing in Rel-17 IAB should be supported; details are FFS</w:t>
      </w:r>
    </w:p>
    <w:p w14:paraId="26CB208A" w14:textId="77777777" w:rsidR="00023E7B" w:rsidRPr="00023E7B" w:rsidRDefault="00023E7B" w:rsidP="00023E7B">
      <w:pPr>
        <w:ind w:left="562"/>
        <w:rPr>
          <w:rFonts w:ascii="Calibri" w:hAnsi="Calibri" w:cs="Calibri"/>
          <w:iCs/>
          <w:color w:val="00B050"/>
          <w:sz w:val="18"/>
          <w:szCs w:val="18"/>
        </w:rPr>
      </w:pPr>
      <w:r w:rsidRPr="00023E7B">
        <w:rPr>
          <w:rFonts w:ascii="Calibri" w:hAnsi="Calibri" w:cs="Calibri"/>
          <w:iCs/>
          <w:color w:val="00B050"/>
          <w:sz w:val="18"/>
          <w:szCs w:val="18"/>
        </w:rPr>
        <w:t>To address the potential UL packet discarding problem in inter-donor-DU re-routing case, discuss the following solutions (the case where donor DUs belong to different CUs is not precluded):</w:t>
      </w:r>
    </w:p>
    <w:p w14:paraId="59AC1F94" w14:textId="77777777" w:rsidR="00023E7B" w:rsidRPr="00023E7B" w:rsidRDefault="00023E7B" w:rsidP="00023E7B">
      <w:pPr>
        <w:ind w:left="562"/>
        <w:rPr>
          <w:rFonts w:ascii="Calibri" w:hAnsi="Calibri" w:cs="Calibri"/>
          <w:iCs/>
          <w:color w:val="00B050"/>
          <w:sz w:val="18"/>
          <w:szCs w:val="18"/>
        </w:rPr>
      </w:pPr>
      <w:r w:rsidRPr="00023E7B">
        <w:rPr>
          <w:rFonts w:ascii="Calibri" w:hAnsi="Calibri" w:cs="Calibri"/>
          <w:iCs/>
          <w:color w:val="00B050"/>
          <w:sz w:val="18"/>
          <w:szCs w:val="18"/>
        </w:rPr>
        <w:t>- The target IAB-donor-DU is provided with the source IP address of re-routed packets</w:t>
      </w:r>
    </w:p>
    <w:p w14:paraId="3B445B9D" w14:textId="77777777" w:rsidR="00023E7B" w:rsidRPr="00023E7B" w:rsidRDefault="00023E7B" w:rsidP="00023E7B">
      <w:pPr>
        <w:ind w:left="562"/>
        <w:rPr>
          <w:rFonts w:ascii="Calibri" w:hAnsi="Calibri" w:cs="Calibri"/>
          <w:iCs/>
          <w:color w:val="00B050"/>
          <w:sz w:val="18"/>
          <w:szCs w:val="18"/>
        </w:rPr>
      </w:pPr>
      <w:r w:rsidRPr="00023E7B">
        <w:rPr>
          <w:rFonts w:ascii="Calibri" w:hAnsi="Calibri" w:cs="Calibri"/>
          <w:iCs/>
          <w:color w:val="00B050"/>
          <w:sz w:val="18"/>
          <w:szCs w:val="18"/>
        </w:rPr>
        <w:t>- Suspend/disable the source IP filter in target IAB-donor-DU and transport network node(s)</w:t>
      </w:r>
    </w:p>
    <w:p w14:paraId="487B70A0" w14:textId="77777777" w:rsidR="00023E7B" w:rsidRPr="00023E7B" w:rsidRDefault="00023E7B" w:rsidP="00023E7B">
      <w:pPr>
        <w:ind w:left="562"/>
        <w:rPr>
          <w:rFonts w:ascii="Calibri" w:hAnsi="Calibri" w:cs="Calibri"/>
          <w:iCs/>
          <w:color w:val="00B050"/>
          <w:sz w:val="18"/>
          <w:szCs w:val="18"/>
        </w:rPr>
      </w:pPr>
      <w:r w:rsidRPr="00023E7B">
        <w:rPr>
          <w:rFonts w:ascii="Calibri" w:hAnsi="Calibri" w:cs="Calibri"/>
          <w:iCs/>
          <w:color w:val="00B050"/>
          <w:sz w:val="18"/>
          <w:szCs w:val="18"/>
        </w:rPr>
        <w:t>- Only allow re-routing among a configured subset of IAB-donor-DUs, where source IP filtering is not activated.</w:t>
      </w:r>
    </w:p>
    <w:p w14:paraId="21E22B4A" w14:textId="429C74C1" w:rsidR="00023E7B" w:rsidRPr="00023E7B" w:rsidRDefault="00023E7B" w:rsidP="00023E7B">
      <w:pPr>
        <w:overflowPunct/>
        <w:autoSpaceDE/>
        <w:autoSpaceDN/>
        <w:adjustRightInd/>
        <w:spacing w:after="180"/>
        <w:ind w:left="562"/>
        <w:jc w:val="left"/>
        <w:textAlignment w:val="auto"/>
        <w:rPr>
          <w:sz w:val="22"/>
          <w:szCs w:val="22"/>
        </w:rPr>
      </w:pPr>
      <w:r w:rsidRPr="00023E7B">
        <w:rPr>
          <w:rFonts w:ascii="Calibri" w:hAnsi="Calibri" w:cs="Calibri"/>
          <w:iCs/>
          <w:color w:val="00B050"/>
          <w:sz w:val="18"/>
          <w:szCs w:val="18"/>
        </w:rPr>
        <w:t>In the inter-donor-DU re-routing case, the issue 2, i.e. how to achieve BAP routing towards the target donor DU for re-routed packets: wait for RAN2 progress</w:t>
      </w:r>
    </w:p>
    <w:p w14:paraId="4397A4B2" w14:textId="7B6882D6" w:rsidR="00952130" w:rsidRPr="00E36997" w:rsidRDefault="00952130" w:rsidP="00952130">
      <w:pPr>
        <w:overflowPunct/>
        <w:autoSpaceDE/>
        <w:autoSpaceDN/>
        <w:adjustRightInd/>
        <w:spacing w:after="180"/>
        <w:jc w:val="left"/>
        <w:textAlignment w:val="auto"/>
      </w:pPr>
      <w:r w:rsidRPr="00E36997">
        <w:t xml:space="preserve">This </w:t>
      </w:r>
      <w:r w:rsidR="007A7B60" w:rsidRPr="00E36997">
        <w:t>contribution analyses the technical detail on inter-donor</w:t>
      </w:r>
      <w:r w:rsidR="006C16A4">
        <w:t>-DU</w:t>
      </w:r>
      <w:r w:rsidR="007A7B60" w:rsidRPr="00E36997">
        <w:t xml:space="preserve"> </w:t>
      </w:r>
      <w:r w:rsidR="00613516">
        <w:t>re-routing</w:t>
      </w:r>
      <w:r w:rsidR="007A7B60" w:rsidRPr="00E36997">
        <w:t xml:space="preserve">. </w:t>
      </w:r>
    </w:p>
    <w:p w14:paraId="24729FAA" w14:textId="5C63F3AE" w:rsidR="00161B70" w:rsidRDefault="00E91E88" w:rsidP="00161B70">
      <w:pPr>
        <w:pStyle w:val="Heading1"/>
        <w:rPr>
          <w:b/>
          <w:bCs/>
        </w:rPr>
      </w:pPr>
      <w:r>
        <w:t>Discussion</w:t>
      </w:r>
      <w:r w:rsidR="00AC2348">
        <w:t xml:space="preserve"> </w:t>
      </w:r>
    </w:p>
    <w:p w14:paraId="1C1D7173" w14:textId="301D1681" w:rsidR="003E464B" w:rsidRDefault="00F62EE3" w:rsidP="00161B70">
      <w:r>
        <w:t xml:space="preserve">This issue is related to inter-Donor-DU migration. An example is shown as below. </w:t>
      </w:r>
    </w:p>
    <w:p w14:paraId="211151BE" w14:textId="2B1A910D" w:rsidR="00DC0E74" w:rsidRDefault="00F62EE3" w:rsidP="00DC0E74">
      <w:pPr>
        <w:jc w:val="center"/>
        <w:rPr>
          <w:noProof/>
        </w:rPr>
      </w:pPr>
      <w:r>
        <w:object w:dxaOrig="7366" w:dyaOrig="12136" w14:anchorId="72949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306.25pt" o:ole="">
            <v:imagedata r:id="rId13" o:title=""/>
          </v:shape>
          <o:OLEObject Type="Embed" ProgID="Visio.Drawing.15" ShapeID="_x0000_i1025" DrawAspect="Content" ObjectID="_1681892510" r:id="rId14"/>
        </w:object>
      </w:r>
    </w:p>
    <w:p w14:paraId="307999E0" w14:textId="0576B0CC" w:rsidR="00DC0E74" w:rsidRDefault="00DC0E74" w:rsidP="00DC0E74">
      <w:pPr>
        <w:jc w:val="center"/>
        <w:rPr>
          <w:rFonts w:ascii="Times New Roman" w:hAnsi="Times New Roman"/>
        </w:rPr>
      </w:pPr>
      <w:r w:rsidRPr="00C503F2">
        <w:rPr>
          <w:rFonts w:ascii="Times New Roman" w:hAnsi="Times New Roman"/>
        </w:rPr>
        <w:t>Figure 2. Scenarios for changing conne</w:t>
      </w:r>
      <w:r w:rsidR="00AB7515">
        <w:rPr>
          <w:rFonts w:ascii="Times New Roman" w:hAnsi="Times New Roman"/>
        </w:rPr>
        <w:t>c</w:t>
      </w:r>
      <w:r w:rsidRPr="00C503F2">
        <w:rPr>
          <w:rFonts w:ascii="Times New Roman" w:hAnsi="Times New Roman"/>
        </w:rPr>
        <w:t>ted IAB-donor-DU when topology update</w:t>
      </w:r>
    </w:p>
    <w:p w14:paraId="2C5F1947" w14:textId="25F63530" w:rsidR="00C851EF" w:rsidRDefault="00E95074" w:rsidP="006843CA">
      <w:pPr>
        <w:rPr>
          <w:rFonts w:ascii="Times New Roman" w:hAnsi="Times New Roman"/>
        </w:rPr>
      </w:pPr>
      <w:r w:rsidRPr="27E73B29">
        <w:rPr>
          <w:rFonts w:ascii="Times New Roman" w:hAnsi="Times New Roman"/>
        </w:rPr>
        <w:lastRenderedPageBreak/>
        <w:t>After the topology adaptation is completed, i.e. IAB node 1 connects with</w:t>
      </w:r>
      <w:r w:rsidR="00802B53" w:rsidRPr="27E73B29">
        <w:rPr>
          <w:rFonts w:ascii="Times New Roman" w:hAnsi="Times New Roman"/>
        </w:rPr>
        <w:t xml:space="preserve"> target</w:t>
      </w:r>
      <w:r w:rsidRPr="27E73B29">
        <w:rPr>
          <w:rFonts w:ascii="Times New Roman" w:hAnsi="Times New Roman"/>
        </w:rPr>
        <w:t xml:space="preserve"> IAB</w:t>
      </w:r>
      <w:r w:rsidR="00802B53" w:rsidRPr="27E73B29">
        <w:rPr>
          <w:rFonts w:ascii="Times New Roman" w:hAnsi="Times New Roman"/>
        </w:rPr>
        <w:t>-d</w:t>
      </w:r>
      <w:r w:rsidRPr="27E73B29">
        <w:rPr>
          <w:rFonts w:ascii="Times New Roman" w:hAnsi="Times New Roman"/>
        </w:rPr>
        <w:t>onor</w:t>
      </w:r>
      <w:r w:rsidR="00802B53" w:rsidRPr="27E73B29">
        <w:rPr>
          <w:rFonts w:ascii="Times New Roman" w:hAnsi="Times New Roman"/>
        </w:rPr>
        <w:t>-</w:t>
      </w:r>
      <w:r w:rsidRPr="27E73B29">
        <w:rPr>
          <w:rFonts w:ascii="Times New Roman" w:hAnsi="Times New Roman"/>
        </w:rPr>
        <w:t>DU</w:t>
      </w:r>
      <w:r w:rsidR="00B41FE0" w:rsidRPr="27E73B29">
        <w:rPr>
          <w:rFonts w:ascii="Times New Roman" w:hAnsi="Times New Roman"/>
        </w:rPr>
        <w:t>,</w:t>
      </w:r>
      <w:r w:rsidRPr="27E73B29">
        <w:rPr>
          <w:rFonts w:ascii="Times New Roman" w:hAnsi="Times New Roman"/>
        </w:rPr>
        <w:t xml:space="preserve"> then all the packets destined to the </w:t>
      </w:r>
      <w:r w:rsidR="003A3EAB" w:rsidRPr="27E73B29">
        <w:rPr>
          <w:rFonts w:ascii="Times New Roman" w:hAnsi="Times New Roman"/>
        </w:rPr>
        <w:t>source</w:t>
      </w:r>
      <w:r w:rsidRPr="27E73B29">
        <w:rPr>
          <w:rFonts w:ascii="Times New Roman" w:hAnsi="Times New Roman"/>
        </w:rPr>
        <w:t xml:space="preserve"> IAB-donor-DU </w:t>
      </w:r>
      <w:r w:rsidR="003A3EAB" w:rsidRPr="27E73B29">
        <w:rPr>
          <w:rFonts w:ascii="Times New Roman" w:hAnsi="Times New Roman"/>
        </w:rPr>
        <w:t>b</w:t>
      </w:r>
      <w:r w:rsidRPr="27E73B29">
        <w:rPr>
          <w:rFonts w:ascii="Times New Roman" w:hAnsi="Times New Roman"/>
        </w:rPr>
        <w:t xml:space="preserve">uffered in this IAB node 1 </w:t>
      </w:r>
      <w:r w:rsidR="005746E8" w:rsidRPr="27E73B29">
        <w:rPr>
          <w:rFonts w:ascii="Times New Roman" w:hAnsi="Times New Roman"/>
        </w:rPr>
        <w:t>may</w:t>
      </w:r>
      <w:r w:rsidRPr="27E73B29">
        <w:rPr>
          <w:rFonts w:ascii="Times New Roman" w:hAnsi="Times New Roman"/>
        </w:rPr>
        <w:t xml:space="preserve"> not be able to be transmitted via the new path to the </w:t>
      </w:r>
      <w:r w:rsidR="003A3EAB" w:rsidRPr="27E73B29">
        <w:rPr>
          <w:rFonts w:ascii="Times New Roman" w:hAnsi="Times New Roman"/>
        </w:rPr>
        <w:t>target</w:t>
      </w:r>
      <w:r w:rsidRPr="27E73B29">
        <w:rPr>
          <w:rFonts w:ascii="Times New Roman" w:hAnsi="Times New Roman"/>
        </w:rPr>
        <w:t xml:space="preserve"> IAB-donor-</w:t>
      </w:r>
      <w:r w:rsidR="003A3EAB" w:rsidRPr="27E73B29">
        <w:rPr>
          <w:rFonts w:ascii="Times New Roman" w:hAnsi="Times New Roman"/>
        </w:rPr>
        <w:t>DU</w:t>
      </w:r>
      <w:r w:rsidRPr="27E73B29">
        <w:rPr>
          <w:rFonts w:ascii="Times New Roman" w:hAnsi="Times New Roman"/>
        </w:rPr>
        <w:t xml:space="preserve">. </w:t>
      </w:r>
      <w:r w:rsidR="006843CA" w:rsidRPr="27E73B29">
        <w:rPr>
          <w:rFonts w:ascii="Times New Roman" w:hAnsi="Times New Roman"/>
        </w:rPr>
        <w:t xml:space="preserve">For example, when the source IP filtering is configured in the </w:t>
      </w:r>
      <w:r w:rsidR="00163B70" w:rsidRPr="27E73B29">
        <w:rPr>
          <w:rFonts w:ascii="Times New Roman" w:hAnsi="Times New Roman"/>
        </w:rPr>
        <w:t xml:space="preserve">target </w:t>
      </w:r>
      <w:r w:rsidR="006843CA" w:rsidRPr="27E73B29">
        <w:rPr>
          <w:rFonts w:ascii="Times New Roman" w:hAnsi="Times New Roman"/>
        </w:rPr>
        <w:t xml:space="preserve">IAB-donor-DU, </w:t>
      </w:r>
      <w:r w:rsidR="00821CB4" w:rsidRPr="27E73B29">
        <w:rPr>
          <w:rFonts w:ascii="Times New Roman" w:hAnsi="Times New Roman"/>
        </w:rPr>
        <w:t>those</w:t>
      </w:r>
      <w:r w:rsidR="006843CA" w:rsidRPr="27E73B29">
        <w:rPr>
          <w:rFonts w:ascii="Times New Roman" w:hAnsi="Times New Roman"/>
        </w:rPr>
        <w:t xml:space="preserve"> re-routed packets us</w:t>
      </w:r>
      <w:r w:rsidR="00821CB4" w:rsidRPr="27E73B29">
        <w:rPr>
          <w:rFonts w:ascii="Times New Roman" w:hAnsi="Times New Roman"/>
        </w:rPr>
        <w:t>ing</w:t>
      </w:r>
      <w:r w:rsidR="006843CA" w:rsidRPr="27E73B29">
        <w:rPr>
          <w:rFonts w:ascii="Times New Roman" w:hAnsi="Times New Roman"/>
        </w:rPr>
        <w:t xml:space="preserve"> the old IP address related to the source IAB-donor-DU </w:t>
      </w:r>
      <w:r w:rsidR="00C851EF" w:rsidRPr="27E73B29">
        <w:rPr>
          <w:rFonts w:ascii="Times New Roman" w:hAnsi="Times New Roman"/>
        </w:rPr>
        <w:t xml:space="preserve">will be discarded by </w:t>
      </w:r>
      <w:r w:rsidR="00163B70" w:rsidRPr="27E73B29">
        <w:rPr>
          <w:rFonts w:ascii="Times New Roman" w:hAnsi="Times New Roman"/>
        </w:rPr>
        <w:t xml:space="preserve">the target </w:t>
      </w:r>
      <w:r w:rsidR="00C851EF" w:rsidRPr="27E73B29">
        <w:rPr>
          <w:rFonts w:ascii="Times New Roman" w:hAnsi="Times New Roman"/>
        </w:rPr>
        <w:t>IAB</w:t>
      </w:r>
      <w:r w:rsidR="00163B70" w:rsidRPr="27E73B29">
        <w:rPr>
          <w:rFonts w:ascii="Times New Roman" w:hAnsi="Times New Roman"/>
        </w:rPr>
        <w:t>-d</w:t>
      </w:r>
      <w:r w:rsidR="00C851EF" w:rsidRPr="27E73B29">
        <w:rPr>
          <w:rFonts w:ascii="Times New Roman" w:hAnsi="Times New Roman"/>
        </w:rPr>
        <w:t>onor</w:t>
      </w:r>
      <w:r w:rsidR="00163B70" w:rsidRPr="27E73B29">
        <w:rPr>
          <w:rFonts w:ascii="Times New Roman" w:hAnsi="Times New Roman"/>
        </w:rPr>
        <w:t>-</w:t>
      </w:r>
      <w:r w:rsidR="00C851EF" w:rsidRPr="27E73B29">
        <w:rPr>
          <w:rFonts w:ascii="Times New Roman" w:hAnsi="Times New Roman"/>
        </w:rPr>
        <w:t>DU</w:t>
      </w:r>
      <w:r w:rsidR="00163B70" w:rsidRPr="27E73B29">
        <w:rPr>
          <w:rFonts w:ascii="Times New Roman" w:hAnsi="Times New Roman"/>
        </w:rPr>
        <w:t>,</w:t>
      </w:r>
      <w:r w:rsidR="00C851EF" w:rsidRPr="27E73B29">
        <w:rPr>
          <w:rFonts w:ascii="Times New Roman" w:hAnsi="Times New Roman"/>
        </w:rPr>
        <w:t xml:space="preserve"> even IAB node 1 transmit those buffered UL packets to </w:t>
      </w:r>
      <w:r w:rsidR="00497FC9">
        <w:rPr>
          <w:rFonts w:ascii="Times New Roman" w:hAnsi="Times New Roman"/>
        </w:rPr>
        <w:t>target</w:t>
      </w:r>
      <w:r w:rsidR="00497FC9" w:rsidRPr="27E73B29">
        <w:rPr>
          <w:rFonts w:ascii="Times New Roman" w:hAnsi="Times New Roman"/>
        </w:rPr>
        <w:t xml:space="preserve"> </w:t>
      </w:r>
      <w:r w:rsidR="00497FC9">
        <w:rPr>
          <w:rFonts w:ascii="Times New Roman" w:hAnsi="Times New Roman"/>
        </w:rPr>
        <w:t>IAB-d</w:t>
      </w:r>
      <w:r w:rsidR="00C851EF" w:rsidRPr="27E73B29">
        <w:rPr>
          <w:rFonts w:ascii="Times New Roman" w:hAnsi="Times New Roman"/>
        </w:rPr>
        <w:t>onor</w:t>
      </w:r>
      <w:r w:rsidR="00497FC9">
        <w:rPr>
          <w:rFonts w:ascii="Times New Roman" w:hAnsi="Times New Roman"/>
        </w:rPr>
        <w:t>-</w:t>
      </w:r>
      <w:r w:rsidR="00C851EF" w:rsidRPr="27E73B29">
        <w:rPr>
          <w:rFonts w:ascii="Times New Roman" w:hAnsi="Times New Roman"/>
        </w:rPr>
        <w:t xml:space="preserve">DU. </w:t>
      </w:r>
    </w:p>
    <w:p w14:paraId="7061730F" w14:textId="458F66CB" w:rsidR="003E0D22" w:rsidRDefault="00C851EF" w:rsidP="003E0D22">
      <w:pPr>
        <w:rPr>
          <w:rFonts w:ascii="Times New Roman" w:hAnsi="Times New Roman"/>
        </w:rPr>
      </w:pPr>
      <w:r>
        <w:rPr>
          <w:rFonts w:ascii="Times New Roman" w:hAnsi="Times New Roman"/>
        </w:rPr>
        <w:t xml:space="preserve">In addition, the transport network nodes, e.g. a router between the </w:t>
      </w:r>
      <w:r w:rsidR="004235F7">
        <w:rPr>
          <w:rFonts w:ascii="Times New Roman" w:hAnsi="Times New Roman"/>
        </w:rPr>
        <w:t xml:space="preserve">target </w:t>
      </w:r>
      <w:r>
        <w:rPr>
          <w:rFonts w:ascii="Times New Roman" w:hAnsi="Times New Roman"/>
        </w:rPr>
        <w:t>IAB</w:t>
      </w:r>
      <w:r w:rsidR="004235F7">
        <w:rPr>
          <w:rFonts w:ascii="Times New Roman" w:hAnsi="Times New Roman"/>
        </w:rPr>
        <w:t>-</w:t>
      </w:r>
      <w:r>
        <w:rPr>
          <w:rFonts w:ascii="Times New Roman" w:hAnsi="Times New Roman"/>
        </w:rPr>
        <w:t>donor</w:t>
      </w:r>
      <w:r w:rsidR="004235F7">
        <w:rPr>
          <w:rFonts w:ascii="Times New Roman" w:hAnsi="Times New Roman"/>
        </w:rPr>
        <w:t>-</w:t>
      </w:r>
      <w:r>
        <w:rPr>
          <w:rFonts w:ascii="Times New Roman" w:hAnsi="Times New Roman"/>
        </w:rPr>
        <w:t>DU and the IAB</w:t>
      </w:r>
      <w:r w:rsidR="004235F7">
        <w:rPr>
          <w:rFonts w:ascii="Times New Roman" w:hAnsi="Times New Roman"/>
        </w:rPr>
        <w:t>-d</w:t>
      </w:r>
      <w:r>
        <w:rPr>
          <w:rFonts w:ascii="Times New Roman" w:hAnsi="Times New Roman"/>
        </w:rPr>
        <w:t>onor</w:t>
      </w:r>
      <w:r w:rsidR="004235F7">
        <w:rPr>
          <w:rFonts w:ascii="Times New Roman" w:hAnsi="Times New Roman"/>
        </w:rPr>
        <w:t>-</w:t>
      </w:r>
      <w:r>
        <w:rPr>
          <w:rFonts w:ascii="Times New Roman" w:hAnsi="Times New Roman"/>
        </w:rPr>
        <w:t xml:space="preserve">CU may </w:t>
      </w:r>
      <w:r w:rsidR="004235F7">
        <w:rPr>
          <w:rFonts w:ascii="Times New Roman" w:hAnsi="Times New Roman"/>
        </w:rPr>
        <w:t xml:space="preserve">also </w:t>
      </w:r>
      <w:r w:rsidR="00D409B5" w:rsidRPr="00D409B5">
        <w:rPr>
          <w:rFonts w:ascii="Times New Roman" w:hAnsi="Times New Roman"/>
        </w:rPr>
        <w:t xml:space="preserve">check the source IP address, in case the </w:t>
      </w:r>
      <w:r w:rsidR="00376135">
        <w:rPr>
          <w:rFonts w:ascii="Times New Roman" w:hAnsi="Times New Roman"/>
        </w:rPr>
        <w:t>source address filtering</w:t>
      </w:r>
      <w:r w:rsidR="00D409B5" w:rsidRPr="00D409B5">
        <w:rPr>
          <w:rFonts w:ascii="Times New Roman" w:hAnsi="Times New Roman"/>
        </w:rPr>
        <w:t xml:space="preserve"> is deployed.</w:t>
      </w:r>
      <w:r w:rsidR="0083542F">
        <w:rPr>
          <w:rFonts w:ascii="Times New Roman" w:hAnsi="Times New Roman"/>
        </w:rPr>
        <w:t xml:space="preserve"> </w:t>
      </w:r>
      <w:r w:rsidR="002E3465">
        <w:rPr>
          <w:rFonts w:ascii="Times New Roman" w:hAnsi="Times New Roman"/>
        </w:rPr>
        <w:t xml:space="preserve">The source address filtering is usually deployed per operator’s security policy. </w:t>
      </w:r>
      <w:r w:rsidR="004B1F85">
        <w:rPr>
          <w:rFonts w:ascii="Times New Roman" w:hAnsi="Times New Roman"/>
        </w:rPr>
        <w:t xml:space="preserve">An IAB operator may be a transport network from another operator, who deploys source address filtering in the transport network. </w:t>
      </w:r>
    </w:p>
    <w:p w14:paraId="29676160" w14:textId="2DD03328" w:rsidR="004B1F85" w:rsidRDefault="004B1F85" w:rsidP="003E0D22">
      <w:pPr>
        <w:rPr>
          <w:rFonts w:ascii="Times New Roman" w:hAnsi="Times New Roman"/>
        </w:rPr>
      </w:pPr>
      <w:r>
        <w:rPr>
          <w:rFonts w:ascii="Times New Roman" w:hAnsi="Times New Roman"/>
        </w:rPr>
        <w:t>Three options were discussed in last meeting</w:t>
      </w:r>
      <w:r w:rsidR="007C1887">
        <w:rPr>
          <w:rFonts w:ascii="Times New Roman" w:hAnsi="Times New Roman"/>
        </w:rPr>
        <w:t xml:space="preserve"> (</w:t>
      </w:r>
      <w:r w:rsidR="003151FD">
        <w:rPr>
          <w:rFonts w:ascii="Times New Roman" w:hAnsi="Times New Roman"/>
        </w:rPr>
        <w:fldChar w:fldCharType="begin"/>
      </w:r>
      <w:r w:rsidR="003151FD">
        <w:rPr>
          <w:rFonts w:ascii="Times New Roman" w:hAnsi="Times New Roman"/>
        </w:rPr>
        <w:instrText xml:space="preserve"> REF _Ref71279465 \r \h </w:instrText>
      </w:r>
      <w:r w:rsidR="003151FD">
        <w:rPr>
          <w:rFonts w:ascii="Times New Roman" w:hAnsi="Times New Roman"/>
        </w:rPr>
      </w:r>
      <w:r w:rsidR="003151FD">
        <w:rPr>
          <w:rFonts w:ascii="Times New Roman" w:hAnsi="Times New Roman"/>
        </w:rPr>
        <w:fldChar w:fldCharType="separate"/>
      </w:r>
      <w:r w:rsidR="003151FD">
        <w:rPr>
          <w:rFonts w:ascii="Times New Roman" w:hAnsi="Times New Roman"/>
        </w:rPr>
        <w:t>[1]</w:t>
      </w:r>
      <w:r w:rsidR="003151FD">
        <w:rPr>
          <w:rFonts w:ascii="Times New Roman" w:hAnsi="Times New Roman"/>
        </w:rPr>
        <w:fldChar w:fldCharType="end"/>
      </w:r>
      <w:r w:rsidR="007C1887">
        <w:rPr>
          <w:rFonts w:ascii="Times New Roman" w:hAnsi="Times New Roman"/>
        </w:rPr>
        <w:t>)</w:t>
      </w:r>
    </w:p>
    <w:p w14:paraId="212B0FAC" w14:textId="60AE3FE1" w:rsidR="004B1F85" w:rsidRPr="004B1F85" w:rsidRDefault="004B1F85" w:rsidP="004B1F85">
      <w:pPr>
        <w:pStyle w:val="ListParagraph"/>
        <w:numPr>
          <w:ilvl w:val="0"/>
          <w:numId w:val="29"/>
        </w:numPr>
        <w:rPr>
          <w:rFonts w:ascii="Calibri" w:hAnsi="Calibri" w:cs="Calibri"/>
          <w:iCs/>
          <w:color w:val="00B050"/>
          <w:sz w:val="18"/>
          <w:szCs w:val="18"/>
        </w:rPr>
      </w:pPr>
      <w:r>
        <w:rPr>
          <w:rFonts w:ascii="Calibri" w:hAnsi="Calibri" w:cs="Calibri"/>
          <w:iCs/>
          <w:color w:val="00B050"/>
          <w:sz w:val="18"/>
          <w:szCs w:val="18"/>
        </w:rPr>
        <w:t xml:space="preserve">Option 1: </w:t>
      </w:r>
      <w:r w:rsidRPr="004B1F85">
        <w:rPr>
          <w:rFonts w:ascii="Calibri" w:hAnsi="Calibri" w:cs="Calibri"/>
          <w:iCs/>
          <w:color w:val="00B050"/>
          <w:sz w:val="18"/>
          <w:szCs w:val="18"/>
        </w:rPr>
        <w:t>The target IAB-donor-DU is provided with the source IP address of re-routed packets</w:t>
      </w:r>
    </w:p>
    <w:p w14:paraId="0C04FD26" w14:textId="592F4E18" w:rsidR="004B1F85" w:rsidRPr="004B1F85" w:rsidRDefault="004B1F85" w:rsidP="004B1F85">
      <w:pPr>
        <w:pStyle w:val="ListParagraph"/>
        <w:numPr>
          <w:ilvl w:val="0"/>
          <w:numId w:val="29"/>
        </w:numPr>
        <w:rPr>
          <w:rFonts w:ascii="Calibri" w:hAnsi="Calibri" w:cs="Calibri"/>
          <w:iCs/>
          <w:color w:val="00B050"/>
          <w:sz w:val="18"/>
          <w:szCs w:val="18"/>
        </w:rPr>
      </w:pPr>
      <w:r>
        <w:rPr>
          <w:rFonts w:ascii="Calibri" w:hAnsi="Calibri" w:cs="Calibri"/>
          <w:iCs/>
          <w:color w:val="00B050"/>
          <w:sz w:val="18"/>
          <w:szCs w:val="18"/>
        </w:rPr>
        <w:t>Option 2:</w:t>
      </w:r>
      <w:r w:rsidRPr="004B1F85">
        <w:rPr>
          <w:rFonts w:ascii="Calibri" w:hAnsi="Calibri" w:cs="Calibri"/>
          <w:iCs/>
          <w:color w:val="00B050"/>
          <w:sz w:val="18"/>
          <w:szCs w:val="18"/>
        </w:rPr>
        <w:t xml:space="preserve"> Suspend/disable the source IP filter in target IAB-donor-DU and transport network node(s)</w:t>
      </w:r>
    </w:p>
    <w:p w14:paraId="36704F1B" w14:textId="61E66C5B" w:rsidR="004B1F85" w:rsidRPr="004B1F85" w:rsidRDefault="004B1F85" w:rsidP="004B1F85">
      <w:pPr>
        <w:pStyle w:val="ListParagraph"/>
        <w:numPr>
          <w:ilvl w:val="0"/>
          <w:numId w:val="29"/>
        </w:numPr>
        <w:rPr>
          <w:rFonts w:ascii="Calibri" w:hAnsi="Calibri" w:cs="Calibri"/>
          <w:iCs/>
          <w:color w:val="00B050"/>
          <w:sz w:val="18"/>
          <w:szCs w:val="18"/>
        </w:rPr>
      </w:pPr>
      <w:r>
        <w:rPr>
          <w:rFonts w:ascii="Calibri" w:hAnsi="Calibri" w:cs="Calibri"/>
          <w:iCs/>
          <w:color w:val="00B050"/>
          <w:sz w:val="18"/>
          <w:szCs w:val="18"/>
        </w:rPr>
        <w:t xml:space="preserve">Option 4: </w:t>
      </w:r>
      <w:r w:rsidRPr="004B1F85">
        <w:rPr>
          <w:rFonts w:ascii="Calibri" w:hAnsi="Calibri" w:cs="Calibri"/>
          <w:iCs/>
          <w:color w:val="00B050"/>
          <w:sz w:val="18"/>
          <w:szCs w:val="18"/>
        </w:rPr>
        <w:t>Only allow re-routing among a configured subset of IAB-donor-DUs, where source IP filtering is not activated.</w:t>
      </w:r>
    </w:p>
    <w:p w14:paraId="4886EEC9" w14:textId="758F08E9" w:rsidR="004B1F85" w:rsidRDefault="004B1F85" w:rsidP="003E0D22">
      <w:pPr>
        <w:rPr>
          <w:rFonts w:ascii="Times New Roman" w:hAnsi="Times New Roman"/>
        </w:rPr>
      </w:pPr>
      <w:r>
        <w:rPr>
          <w:rFonts w:ascii="Times New Roman" w:hAnsi="Times New Roman"/>
        </w:rPr>
        <w:t xml:space="preserve">Option 1 only works when the transport network does not perform source address filtering, but not work when the transport network node also performs source address filtering. The transport network operator may have its own security policy, which may enforce the source address filtering. </w:t>
      </w:r>
      <w:proofErr w:type="gramStart"/>
      <w:r>
        <w:rPr>
          <w:rFonts w:ascii="Times New Roman" w:hAnsi="Times New Roman"/>
        </w:rPr>
        <w:t>So</w:t>
      </w:r>
      <w:proofErr w:type="gramEnd"/>
      <w:r>
        <w:rPr>
          <w:rFonts w:ascii="Times New Roman" w:hAnsi="Times New Roman"/>
        </w:rPr>
        <w:t xml:space="preserve"> Option 1 have the limitation, and only work in some scenarios. </w:t>
      </w:r>
    </w:p>
    <w:p w14:paraId="0B55D40D" w14:textId="52070F75" w:rsidR="004B1F85" w:rsidRDefault="004B1F85" w:rsidP="003E0D22">
      <w:pPr>
        <w:rPr>
          <w:rFonts w:ascii="Times New Roman" w:hAnsi="Times New Roman"/>
        </w:rPr>
      </w:pPr>
      <w:r>
        <w:rPr>
          <w:rFonts w:ascii="Times New Roman" w:hAnsi="Times New Roman"/>
        </w:rPr>
        <w:t xml:space="preserve">Option 2 may work, but it may violate the security policy, e.g. in the transport network node(s). The source address filtering is deployed for security reason. Disable the source address filtering have the security issues. </w:t>
      </w:r>
    </w:p>
    <w:p w14:paraId="616A7511" w14:textId="095C8773" w:rsidR="008C5660" w:rsidRDefault="004B1F85" w:rsidP="003E0D22">
      <w:pPr>
        <w:rPr>
          <w:rFonts w:ascii="Times New Roman" w:hAnsi="Times New Roman"/>
        </w:rPr>
      </w:pPr>
      <w:r>
        <w:rPr>
          <w:rFonts w:ascii="Times New Roman" w:hAnsi="Times New Roman"/>
        </w:rPr>
        <w:t xml:space="preserve">Option 4 can be considered as a variation of Option 2. </w:t>
      </w:r>
      <w:r w:rsidR="008C5660">
        <w:rPr>
          <w:rFonts w:ascii="Times New Roman" w:hAnsi="Times New Roman"/>
        </w:rPr>
        <w:t>It ha</w:t>
      </w:r>
      <w:r w:rsidR="007660BC">
        <w:rPr>
          <w:rFonts w:ascii="Times New Roman" w:hAnsi="Times New Roman"/>
        </w:rPr>
        <w:t>s</w:t>
      </w:r>
      <w:r w:rsidR="008C5660">
        <w:rPr>
          <w:rFonts w:ascii="Times New Roman" w:hAnsi="Times New Roman"/>
        </w:rPr>
        <w:t xml:space="preserve"> the same issue as Option 2.</w:t>
      </w:r>
      <w:r w:rsidR="007660BC">
        <w:rPr>
          <w:rFonts w:ascii="Times New Roman" w:hAnsi="Times New Roman"/>
        </w:rPr>
        <w:t xml:space="preserve"> Also, it may require OAM configuration to configure the node whether the re-routing can be used or not. </w:t>
      </w:r>
      <w:r w:rsidR="008C5660">
        <w:rPr>
          <w:rFonts w:ascii="Times New Roman" w:hAnsi="Times New Roman"/>
        </w:rPr>
        <w:t xml:space="preserve"> </w:t>
      </w:r>
    </w:p>
    <w:p w14:paraId="497D023B" w14:textId="10221DEE" w:rsidR="00F46663" w:rsidRDefault="008C5660" w:rsidP="003E0D22">
      <w:pPr>
        <w:rPr>
          <w:rFonts w:ascii="Times New Roman" w:hAnsi="Times New Roman"/>
        </w:rPr>
      </w:pPr>
      <w:r>
        <w:rPr>
          <w:rFonts w:ascii="Times New Roman" w:hAnsi="Times New Roman"/>
        </w:rPr>
        <w:t xml:space="preserve">In a summary, all existing options have some issues. </w:t>
      </w:r>
      <w:r w:rsidR="00F46663">
        <w:rPr>
          <w:rFonts w:ascii="Times New Roman" w:hAnsi="Times New Roman"/>
        </w:rPr>
        <w:t xml:space="preserve">RAN3 may need to further investigate other solutions. </w:t>
      </w:r>
      <w:r w:rsidR="008B0156">
        <w:rPr>
          <w:rFonts w:ascii="Times New Roman" w:hAnsi="Times New Roman"/>
        </w:rPr>
        <w:t xml:space="preserve">For example, </w:t>
      </w:r>
      <w:r w:rsidR="00F605A7">
        <w:rPr>
          <w:rFonts w:ascii="Times New Roman" w:hAnsi="Times New Roman"/>
        </w:rPr>
        <w:t xml:space="preserve">a tunnel between the target IAB-donor-DU and the Donor-CU (or </w:t>
      </w:r>
      <w:r w:rsidR="00441BA5">
        <w:rPr>
          <w:rFonts w:ascii="Times New Roman" w:hAnsi="Times New Roman"/>
        </w:rPr>
        <w:t xml:space="preserve">between target IAB-donor-DU and </w:t>
      </w:r>
      <w:r w:rsidR="00F605A7">
        <w:rPr>
          <w:rFonts w:ascii="Times New Roman" w:hAnsi="Times New Roman"/>
        </w:rPr>
        <w:t>source IAB-donor-DU). When</w:t>
      </w:r>
      <w:r w:rsidR="008B0156">
        <w:rPr>
          <w:rFonts w:ascii="Times New Roman" w:hAnsi="Times New Roman"/>
        </w:rPr>
        <w:t xml:space="preserve"> the target IAB-donor-DU receive the UL packets using the old routing ID/source IP address, the target IAB-dono</w:t>
      </w:r>
      <w:r w:rsidR="00351886">
        <w:rPr>
          <w:rFonts w:ascii="Times New Roman" w:hAnsi="Times New Roman"/>
        </w:rPr>
        <w:t>r</w:t>
      </w:r>
      <w:r w:rsidR="008B0156">
        <w:rPr>
          <w:rFonts w:ascii="Times New Roman" w:hAnsi="Times New Roman"/>
        </w:rPr>
        <w:t>-DU forward the UL packets to the IAB-donor-CU</w:t>
      </w:r>
      <w:r w:rsidR="00FE3C9F">
        <w:rPr>
          <w:rFonts w:ascii="Times New Roman" w:hAnsi="Times New Roman"/>
        </w:rPr>
        <w:t xml:space="preserve"> </w:t>
      </w:r>
      <w:r w:rsidR="005A5274">
        <w:rPr>
          <w:rFonts w:ascii="Times New Roman" w:hAnsi="Times New Roman"/>
        </w:rPr>
        <w:t>(</w:t>
      </w:r>
      <w:r w:rsidR="00FE3C9F">
        <w:rPr>
          <w:rFonts w:ascii="Times New Roman" w:hAnsi="Times New Roman"/>
        </w:rPr>
        <w:t>or to the source IAB-donor-DU</w:t>
      </w:r>
      <w:r w:rsidR="005A5274">
        <w:rPr>
          <w:rFonts w:ascii="Times New Roman" w:hAnsi="Times New Roman"/>
        </w:rPr>
        <w:t>)</w:t>
      </w:r>
      <w:r w:rsidR="00FE3C9F">
        <w:rPr>
          <w:rFonts w:ascii="Times New Roman" w:hAnsi="Times New Roman"/>
        </w:rPr>
        <w:t xml:space="preserve"> via a tunnel. </w:t>
      </w:r>
      <w:r w:rsidR="00351886">
        <w:rPr>
          <w:rFonts w:ascii="Times New Roman" w:hAnsi="Times New Roman"/>
        </w:rPr>
        <w:t xml:space="preserve">The source IP address of the tunnel is the IP address of IAB-target-DU, so it can pass the source address filtering in the transport network. The handling of the tunnel data is also simple in the receiver.  </w:t>
      </w:r>
    </w:p>
    <w:p w14:paraId="3D8C1BCC" w14:textId="4947DAB9" w:rsidR="00D30E2F" w:rsidRDefault="0083542F" w:rsidP="006843CA">
      <w:pPr>
        <w:rPr>
          <w:rFonts w:ascii="Times New Roman" w:hAnsi="Times New Roman"/>
          <w:b/>
          <w:bCs/>
        </w:rPr>
      </w:pPr>
      <w:r>
        <w:rPr>
          <w:rFonts w:ascii="Times New Roman" w:hAnsi="Times New Roman"/>
          <w:b/>
          <w:bCs/>
        </w:rPr>
        <w:t xml:space="preserve">Observation: </w:t>
      </w:r>
      <w:r w:rsidR="00D30E2F">
        <w:rPr>
          <w:rFonts w:ascii="Times New Roman" w:hAnsi="Times New Roman"/>
          <w:b/>
          <w:bCs/>
        </w:rPr>
        <w:t>the existing solution have issues, and</w:t>
      </w:r>
      <w:r w:rsidR="000045DD">
        <w:rPr>
          <w:rFonts w:ascii="Times New Roman" w:hAnsi="Times New Roman"/>
          <w:b/>
          <w:bCs/>
        </w:rPr>
        <w:t xml:space="preserve"> the existing options </w:t>
      </w:r>
      <w:r w:rsidR="00D30E2F">
        <w:rPr>
          <w:rFonts w:ascii="Times New Roman" w:hAnsi="Times New Roman"/>
          <w:b/>
          <w:bCs/>
        </w:rPr>
        <w:t xml:space="preserve">may only work for specific scenario. </w:t>
      </w:r>
    </w:p>
    <w:p w14:paraId="18D5F4E8" w14:textId="78BE90CB" w:rsidR="00902C61" w:rsidRDefault="00D30E2F" w:rsidP="006843CA">
      <w:pPr>
        <w:rPr>
          <w:rFonts w:ascii="Times New Roman" w:hAnsi="Times New Roman"/>
          <w:b/>
          <w:bCs/>
        </w:rPr>
      </w:pPr>
      <w:r>
        <w:rPr>
          <w:rFonts w:ascii="Times New Roman" w:hAnsi="Times New Roman"/>
          <w:b/>
          <w:bCs/>
        </w:rPr>
        <w:t>Proposal 1</w:t>
      </w:r>
      <w:r w:rsidR="00634A9E">
        <w:rPr>
          <w:rFonts w:ascii="Times New Roman" w:hAnsi="Times New Roman"/>
          <w:b/>
          <w:bCs/>
        </w:rPr>
        <w:t xml:space="preserve">: </w:t>
      </w:r>
      <w:r w:rsidR="00F605A7">
        <w:rPr>
          <w:rFonts w:ascii="Times New Roman" w:hAnsi="Times New Roman"/>
          <w:b/>
          <w:bCs/>
        </w:rPr>
        <w:t>RAN3 study other options for inter-Donor-DU re-routing</w:t>
      </w:r>
      <w:r w:rsidR="00902C61">
        <w:rPr>
          <w:rFonts w:ascii="Times New Roman" w:hAnsi="Times New Roman"/>
          <w:b/>
          <w:bCs/>
        </w:rPr>
        <w:t xml:space="preserve">, for example, re-routing via a tunnel between target IAB-donor-DU and Donor-CU (or </w:t>
      </w:r>
      <w:r w:rsidR="000062CF">
        <w:rPr>
          <w:rFonts w:ascii="Times New Roman" w:hAnsi="Times New Roman"/>
          <w:b/>
          <w:bCs/>
        </w:rPr>
        <w:t xml:space="preserve">via </w:t>
      </w:r>
      <w:r w:rsidR="000062CF">
        <w:rPr>
          <w:rFonts w:ascii="Times New Roman" w:hAnsi="Times New Roman"/>
          <w:b/>
          <w:bCs/>
        </w:rPr>
        <w:t xml:space="preserve">a tunnel between target IAB-donor-DU and </w:t>
      </w:r>
      <w:r w:rsidR="00902C61">
        <w:rPr>
          <w:rFonts w:ascii="Times New Roman" w:hAnsi="Times New Roman"/>
          <w:b/>
          <w:bCs/>
        </w:rPr>
        <w:t xml:space="preserve">source IAB-donor-DU), without violating security policy. </w:t>
      </w:r>
      <w:r w:rsidR="00F605A7">
        <w:rPr>
          <w:rFonts w:ascii="Times New Roman" w:hAnsi="Times New Roman"/>
          <w:b/>
          <w:bCs/>
        </w:rPr>
        <w:t xml:space="preserve"> </w:t>
      </w:r>
    </w:p>
    <w:p w14:paraId="0115A7FC" w14:textId="77777777" w:rsidR="004D172C" w:rsidRPr="00F45ED4" w:rsidRDefault="004D172C" w:rsidP="00E91E88">
      <w:pPr>
        <w:rPr>
          <w:b/>
          <w:bCs/>
        </w:rPr>
      </w:pPr>
    </w:p>
    <w:p w14:paraId="6F5F9477" w14:textId="40CF9995" w:rsidR="004F4756" w:rsidRDefault="004F4756" w:rsidP="00952130">
      <w:pPr>
        <w:pStyle w:val="Heading1"/>
      </w:pPr>
      <w:r>
        <w:t>Conclusion</w:t>
      </w:r>
    </w:p>
    <w:p w14:paraId="6AF48151" w14:textId="47767BF2" w:rsidR="004F4756" w:rsidRPr="00127B2F" w:rsidRDefault="004F4756" w:rsidP="004F4756">
      <w:pPr>
        <w:rPr>
          <w:rFonts w:ascii="Times New Roman" w:hAnsi="Times New Roman"/>
        </w:rPr>
      </w:pPr>
      <w:r w:rsidRPr="00127B2F">
        <w:rPr>
          <w:rFonts w:ascii="Times New Roman" w:hAnsi="Times New Roman"/>
        </w:rPr>
        <w:t xml:space="preserve">In this contribution, we have analysed </w:t>
      </w:r>
      <w:r w:rsidR="00BA1B06" w:rsidRPr="00127B2F">
        <w:rPr>
          <w:rFonts w:ascii="Times New Roman" w:hAnsi="Times New Roman"/>
        </w:rPr>
        <w:t xml:space="preserve">the technical detail on </w:t>
      </w:r>
      <w:r w:rsidRPr="00127B2F">
        <w:rPr>
          <w:rFonts w:ascii="Times New Roman" w:hAnsi="Times New Roman"/>
        </w:rPr>
        <w:t xml:space="preserve">inter-Donor </w:t>
      </w:r>
      <w:r w:rsidR="00F420B8" w:rsidRPr="00127B2F">
        <w:rPr>
          <w:rFonts w:ascii="Times New Roman" w:hAnsi="Times New Roman"/>
        </w:rPr>
        <w:t>re-routing</w:t>
      </w:r>
      <w:r w:rsidRPr="00127B2F">
        <w:rPr>
          <w:rFonts w:ascii="Times New Roman" w:hAnsi="Times New Roman"/>
        </w:rPr>
        <w:t xml:space="preserve">. Our proposal is: </w:t>
      </w:r>
    </w:p>
    <w:p w14:paraId="4352E343" w14:textId="77777777" w:rsidR="00D21CC6" w:rsidRDefault="00D21CC6" w:rsidP="00D21CC6">
      <w:pPr>
        <w:rPr>
          <w:rFonts w:ascii="Times New Roman" w:hAnsi="Times New Roman"/>
          <w:b/>
          <w:bCs/>
        </w:rPr>
      </w:pPr>
      <w:r>
        <w:rPr>
          <w:rFonts w:ascii="Times New Roman" w:hAnsi="Times New Roman"/>
          <w:b/>
          <w:bCs/>
        </w:rPr>
        <w:t>Observation: the existing soluti</w:t>
      </w:r>
      <w:bookmarkStart w:id="2" w:name="_GoBack"/>
      <w:bookmarkEnd w:id="2"/>
      <w:r>
        <w:rPr>
          <w:rFonts w:ascii="Times New Roman" w:hAnsi="Times New Roman"/>
          <w:b/>
          <w:bCs/>
        </w:rPr>
        <w:t xml:space="preserve">on have issues, and the existing options may only work for specific scenario. </w:t>
      </w:r>
    </w:p>
    <w:p w14:paraId="222E8E36" w14:textId="77777777" w:rsidR="00E94944" w:rsidRDefault="00E94944" w:rsidP="00E94944">
      <w:pPr>
        <w:rPr>
          <w:rFonts w:ascii="Times New Roman" w:hAnsi="Times New Roman"/>
          <w:b/>
          <w:bCs/>
        </w:rPr>
      </w:pPr>
      <w:r>
        <w:rPr>
          <w:rFonts w:ascii="Times New Roman" w:hAnsi="Times New Roman"/>
          <w:b/>
          <w:bCs/>
        </w:rPr>
        <w:t xml:space="preserve">Proposal 1: RAN3 study other options for inter-Donor-DU re-routing, for example, re-routing via a tunnel between target IAB-donor-DU and Donor-CU (or via a tunnel between target IAB-donor-DU and source IAB-donor-DU), without violating security policy.  </w:t>
      </w:r>
    </w:p>
    <w:p w14:paraId="7B954A45" w14:textId="77777777" w:rsidR="004C29DC" w:rsidRPr="004F4756" w:rsidRDefault="004C29DC" w:rsidP="004C29DC"/>
    <w:p w14:paraId="05E4427C" w14:textId="17FA10B4" w:rsidR="00952130" w:rsidRDefault="00952130" w:rsidP="00952130">
      <w:pPr>
        <w:pStyle w:val="Heading1"/>
      </w:pPr>
      <w:r>
        <w:t>References</w:t>
      </w:r>
    </w:p>
    <w:p w14:paraId="0EFAD463" w14:textId="77777777" w:rsidR="005E375A" w:rsidRPr="005E375A" w:rsidRDefault="005E375A" w:rsidP="00ED5CAF">
      <w:pPr>
        <w:numPr>
          <w:ilvl w:val="0"/>
          <w:numId w:val="28"/>
        </w:numPr>
        <w:spacing w:after="180"/>
        <w:jc w:val="left"/>
        <w:rPr>
          <w:lang w:val="fi-FI"/>
        </w:rPr>
      </w:pPr>
      <w:bookmarkStart w:id="3" w:name="_Ref61372144"/>
      <w:bookmarkStart w:id="4" w:name="_Ref71279465"/>
      <w:r w:rsidRPr="005E375A">
        <w:t>R3-211205, Summary of Offline Discussion on IAB Multi-Hop Performance</w:t>
      </w:r>
      <w:bookmarkEnd w:id="4"/>
      <w:r w:rsidRPr="005E375A">
        <w:t xml:space="preserve"> </w:t>
      </w:r>
      <w:bookmarkEnd w:id="1"/>
      <w:bookmarkEnd w:id="3"/>
    </w:p>
    <w:sectPr w:rsidR="005E375A" w:rsidRPr="005E375A" w:rsidSect="0086270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18B57D9" w16cex:dateUtc="2021-05-05T17:20:38.02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8C050" w14:textId="77777777" w:rsidR="00570CAD" w:rsidRDefault="00570CAD">
      <w:r>
        <w:separator/>
      </w:r>
    </w:p>
  </w:endnote>
  <w:endnote w:type="continuationSeparator" w:id="0">
    <w:p w14:paraId="14E62170" w14:textId="77777777" w:rsidR="00570CAD" w:rsidRDefault="00570CAD">
      <w:r>
        <w:continuationSeparator/>
      </w:r>
    </w:p>
  </w:endnote>
  <w:endnote w:type="continuationNotice" w:id="1">
    <w:p w14:paraId="429D192C" w14:textId="77777777" w:rsidR="00570CAD" w:rsidRDefault="00570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C0AAE" w14:textId="77777777" w:rsidR="00570CAD" w:rsidRDefault="00570CAD">
      <w:r>
        <w:separator/>
      </w:r>
    </w:p>
  </w:footnote>
  <w:footnote w:type="continuationSeparator" w:id="0">
    <w:p w14:paraId="0D203923" w14:textId="77777777" w:rsidR="00570CAD" w:rsidRDefault="00570CAD">
      <w:r>
        <w:continuationSeparator/>
      </w:r>
    </w:p>
  </w:footnote>
  <w:footnote w:type="continuationNotice" w:id="1">
    <w:p w14:paraId="3C289A7B" w14:textId="77777777" w:rsidR="00570CAD" w:rsidRDefault="00570C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555040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AF62E384"/>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126D0C5D"/>
    <w:lvl w:ilvl="0" w:tplc="74FC643C">
      <w:start w:val="1"/>
      <w:numFmt w:val="bullet"/>
      <w:lvlText w:val=""/>
      <w:lvlJc w:val="left"/>
      <w:pPr>
        <w:tabs>
          <w:tab w:val="num" w:pos="1418"/>
        </w:tabs>
        <w:ind w:left="1418" w:hanging="420"/>
      </w:pPr>
      <w:rPr>
        <w:rFonts w:ascii="Wingdings" w:hAnsi="Wingdings" w:hint="default"/>
      </w:rPr>
    </w:lvl>
    <w:lvl w:ilvl="1" w:tplc="AB347C1E">
      <w:start w:val="1"/>
      <w:numFmt w:val="bullet"/>
      <w:lvlText w:val=""/>
      <w:lvlJc w:val="left"/>
      <w:pPr>
        <w:tabs>
          <w:tab w:val="num" w:pos="840"/>
        </w:tabs>
        <w:ind w:left="840" w:hanging="420"/>
      </w:pPr>
      <w:rPr>
        <w:rFonts w:ascii="Wingdings" w:hAnsi="Wingdings" w:hint="default"/>
      </w:rPr>
    </w:lvl>
    <w:lvl w:ilvl="2" w:tplc="18A82ACC">
      <w:start w:val="1"/>
      <w:numFmt w:val="bullet"/>
      <w:lvlText w:val=""/>
      <w:lvlJc w:val="left"/>
      <w:pPr>
        <w:tabs>
          <w:tab w:val="num" w:pos="1260"/>
        </w:tabs>
        <w:ind w:left="1260" w:hanging="420"/>
      </w:pPr>
      <w:rPr>
        <w:rFonts w:ascii="Wingdings" w:hAnsi="Wingdings" w:hint="default"/>
      </w:rPr>
    </w:lvl>
    <w:lvl w:ilvl="3" w:tplc="414A36F2">
      <w:start w:val="1"/>
      <w:numFmt w:val="bullet"/>
      <w:lvlText w:val=""/>
      <w:lvlJc w:val="left"/>
      <w:pPr>
        <w:tabs>
          <w:tab w:val="num" w:pos="1680"/>
        </w:tabs>
        <w:ind w:left="1680" w:hanging="420"/>
      </w:pPr>
      <w:rPr>
        <w:rFonts w:ascii="Wingdings" w:hAnsi="Wingdings" w:hint="default"/>
      </w:rPr>
    </w:lvl>
    <w:lvl w:ilvl="4" w:tplc="3D928BF2">
      <w:start w:val="1"/>
      <w:numFmt w:val="bullet"/>
      <w:lvlText w:val=""/>
      <w:lvlJc w:val="left"/>
      <w:pPr>
        <w:tabs>
          <w:tab w:val="num" w:pos="2100"/>
        </w:tabs>
        <w:ind w:left="2100" w:hanging="420"/>
      </w:pPr>
      <w:rPr>
        <w:rFonts w:ascii="Wingdings" w:hAnsi="Wingdings" w:hint="default"/>
      </w:rPr>
    </w:lvl>
    <w:lvl w:ilvl="5" w:tplc="2CA6550E">
      <w:start w:val="1"/>
      <w:numFmt w:val="bullet"/>
      <w:lvlText w:val=""/>
      <w:lvlJc w:val="left"/>
      <w:pPr>
        <w:tabs>
          <w:tab w:val="num" w:pos="2520"/>
        </w:tabs>
        <w:ind w:left="2520" w:hanging="420"/>
      </w:pPr>
      <w:rPr>
        <w:rFonts w:ascii="Wingdings" w:hAnsi="Wingdings" w:hint="default"/>
      </w:rPr>
    </w:lvl>
    <w:lvl w:ilvl="6" w:tplc="4DC28CE0">
      <w:start w:val="1"/>
      <w:numFmt w:val="bullet"/>
      <w:lvlText w:val=""/>
      <w:lvlJc w:val="left"/>
      <w:pPr>
        <w:tabs>
          <w:tab w:val="num" w:pos="2940"/>
        </w:tabs>
        <w:ind w:left="2940" w:hanging="420"/>
      </w:pPr>
      <w:rPr>
        <w:rFonts w:ascii="Wingdings" w:hAnsi="Wingdings" w:hint="default"/>
      </w:rPr>
    </w:lvl>
    <w:lvl w:ilvl="7" w:tplc="FBD2624E">
      <w:start w:val="1"/>
      <w:numFmt w:val="bullet"/>
      <w:lvlText w:val=""/>
      <w:lvlJc w:val="left"/>
      <w:pPr>
        <w:tabs>
          <w:tab w:val="num" w:pos="3360"/>
        </w:tabs>
        <w:ind w:left="3360" w:hanging="420"/>
      </w:pPr>
      <w:rPr>
        <w:rFonts w:ascii="Wingdings" w:hAnsi="Wingdings" w:hint="default"/>
      </w:rPr>
    </w:lvl>
    <w:lvl w:ilvl="8" w:tplc="C8C26D76">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F03CE32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377F5C"/>
    <w:multiLevelType w:val="hybridMultilevel"/>
    <w:tmpl w:val="FD820554"/>
    <w:lvl w:ilvl="0" w:tplc="024C8502">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hybridMultilevel"/>
    <w:tmpl w:val="BAACF9BE"/>
    <w:lvl w:ilvl="0" w:tplc="21089988">
      <w:start w:val="1"/>
      <w:numFmt w:val="bullet"/>
      <w:pStyle w:val="DECISION"/>
      <w:lvlText w:val=""/>
      <w:lvlJc w:val="left"/>
      <w:pPr>
        <w:tabs>
          <w:tab w:val="num" w:pos="360"/>
        </w:tabs>
        <w:ind w:left="360" w:hanging="360"/>
      </w:pPr>
      <w:rPr>
        <w:rFonts w:ascii="Wingdings" w:hAnsi="Wingdings" w:hint="default"/>
      </w:rPr>
    </w:lvl>
    <w:lvl w:ilvl="1" w:tplc="6668FFF2">
      <w:numFmt w:val="decimal"/>
      <w:lvlText w:val=""/>
      <w:lvlJc w:val="left"/>
    </w:lvl>
    <w:lvl w:ilvl="2" w:tplc="9BFE0EC2">
      <w:numFmt w:val="decimal"/>
      <w:lvlText w:val=""/>
      <w:lvlJc w:val="left"/>
    </w:lvl>
    <w:lvl w:ilvl="3" w:tplc="741CCCA6">
      <w:numFmt w:val="decimal"/>
      <w:lvlText w:val=""/>
      <w:lvlJc w:val="left"/>
    </w:lvl>
    <w:lvl w:ilvl="4" w:tplc="A1606F5C">
      <w:numFmt w:val="decimal"/>
      <w:lvlText w:val=""/>
      <w:lvlJc w:val="left"/>
    </w:lvl>
    <w:lvl w:ilvl="5" w:tplc="74402A40">
      <w:numFmt w:val="decimal"/>
      <w:lvlText w:val=""/>
      <w:lvlJc w:val="left"/>
    </w:lvl>
    <w:lvl w:ilvl="6" w:tplc="4F7EF0EC">
      <w:numFmt w:val="decimal"/>
      <w:lvlText w:val=""/>
      <w:lvlJc w:val="left"/>
    </w:lvl>
    <w:lvl w:ilvl="7" w:tplc="470CF8B8">
      <w:numFmt w:val="decimal"/>
      <w:lvlText w:val=""/>
      <w:lvlJc w:val="left"/>
    </w:lvl>
    <w:lvl w:ilvl="8" w:tplc="615C80A6">
      <w:numFmt w:val="decimal"/>
      <w:lvlText w:val=""/>
      <w:lvlJc w:val="left"/>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6E0F79"/>
    <w:multiLevelType w:val="multilevel"/>
    <w:tmpl w:val="E3CCCE0C"/>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20"/>
  </w:num>
  <w:num w:numId="10">
    <w:abstractNumId w:val="25"/>
  </w:num>
  <w:num w:numId="11">
    <w:abstractNumId w:val="2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7"/>
  </w:num>
  <w:num w:numId="17">
    <w:abstractNumId w:val="23"/>
  </w:num>
  <w:num w:numId="18">
    <w:abstractNumId w:val="27"/>
  </w:num>
  <w:num w:numId="19">
    <w:abstractNumId w:val="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7"/>
  </w:num>
  <w:num w:numId="24">
    <w:abstractNumId w:val="10"/>
  </w:num>
  <w:num w:numId="25">
    <w:abstractNumId w:val="11"/>
  </w:num>
  <w:num w:numId="26">
    <w:abstractNumId w:val="8"/>
  </w:num>
  <w:num w:numId="27">
    <w:abstractNumId w:val="4"/>
  </w:num>
  <w:num w:numId="28">
    <w:abstractNumId w:val="3"/>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45DD"/>
    <w:rsid w:val="00005436"/>
    <w:rsid w:val="000062CF"/>
    <w:rsid w:val="00006446"/>
    <w:rsid w:val="00006896"/>
    <w:rsid w:val="00006B58"/>
    <w:rsid w:val="00006EF6"/>
    <w:rsid w:val="00007CDC"/>
    <w:rsid w:val="00007DB9"/>
    <w:rsid w:val="00010E26"/>
    <w:rsid w:val="00011011"/>
    <w:rsid w:val="0001132D"/>
    <w:rsid w:val="00011B28"/>
    <w:rsid w:val="00011CAD"/>
    <w:rsid w:val="00012C3B"/>
    <w:rsid w:val="00013095"/>
    <w:rsid w:val="000135E0"/>
    <w:rsid w:val="00014C3B"/>
    <w:rsid w:val="00014CC2"/>
    <w:rsid w:val="00014EB5"/>
    <w:rsid w:val="00015BE3"/>
    <w:rsid w:val="00015D15"/>
    <w:rsid w:val="000163D0"/>
    <w:rsid w:val="00017038"/>
    <w:rsid w:val="000179D1"/>
    <w:rsid w:val="0002084C"/>
    <w:rsid w:val="000212A2"/>
    <w:rsid w:val="00021FEB"/>
    <w:rsid w:val="000226EB"/>
    <w:rsid w:val="000229C4"/>
    <w:rsid w:val="00022DA7"/>
    <w:rsid w:val="00023478"/>
    <w:rsid w:val="000238DA"/>
    <w:rsid w:val="00023E7B"/>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3719B"/>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4C"/>
    <w:rsid w:val="00091557"/>
    <w:rsid w:val="00092207"/>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55EB"/>
    <w:rsid w:val="000D6862"/>
    <w:rsid w:val="000E02D2"/>
    <w:rsid w:val="000E0527"/>
    <w:rsid w:val="000E1E92"/>
    <w:rsid w:val="000E291B"/>
    <w:rsid w:val="000E2C4D"/>
    <w:rsid w:val="000E39E6"/>
    <w:rsid w:val="000E3DB8"/>
    <w:rsid w:val="000E3DEC"/>
    <w:rsid w:val="000E4B95"/>
    <w:rsid w:val="000E5954"/>
    <w:rsid w:val="000E6754"/>
    <w:rsid w:val="000F06D6"/>
    <w:rsid w:val="000F0EB1"/>
    <w:rsid w:val="000F1106"/>
    <w:rsid w:val="000F184D"/>
    <w:rsid w:val="000F1873"/>
    <w:rsid w:val="000F26B2"/>
    <w:rsid w:val="000F2B38"/>
    <w:rsid w:val="000F3BE9"/>
    <w:rsid w:val="000F3F6C"/>
    <w:rsid w:val="000F496D"/>
    <w:rsid w:val="000F5EBF"/>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0765A"/>
    <w:rsid w:val="00107E54"/>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B4A"/>
    <w:rsid w:val="00127B2F"/>
    <w:rsid w:val="001303E3"/>
    <w:rsid w:val="00131695"/>
    <w:rsid w:val="001318B5"/>
    <w:rsid w:val="00131ABE"/>
    <w:rsid w:val="00132FD0"/>
    <w:rsid w:val="00133FC3"/>
    <w:rsid w:val="00134192"/>
    <w:rsid w:val="001344C0"/>
    <w:rsid w:val="001346FA"/>
    <w:rsid w:val="00135252"/>
    <w:rsid w:val="0013675C"/>
    <w:rsid w:val="0013711E"/>
    <w:rsid w:val="001372E2"/>
    <w:rsid w:val="00137482"/>
    <w:rsid w:val="001376E1"/>
    <w:rsid w:val="00137A17"/>
    <w:rsid w:val="00137AB5"/>
    <w:rsid w:val="00137CC8"/>
    <w:rsid w:val="00137F0B"/>
    <w:rsid w:val="00141071"/>
    <w:rsid w:val="00141236"/>
    <w:rsid w:val="00142718"/>
    <w:rsid w:val="00143B3A"/>
    <w:rsid w:val="00143F37"/>
    <w:rsid w:val="00144798"/>
    <w:rsid w:val="00144BE6"/>
    <w:rsid w:val="001457F5"/>
    <w:rsid w:val="001503AE"/>
    <w:rsid w:val="00150E1D"/>
    <w:rsid w:val="001510AB"/>
    <w:rsid w:val="00151E23"/>
    <w:rsid w:val="001526E0"/>
    <w:rsid w:val="001536DF"/>
    <w:rsid w:val="00153B39"/>
    <w:rsid w:val="001541A3"/>
    <w:rsid w:val="0015490C"/>
    <w:rsid w:val="00154AF1"/>
    <w:rsid w:val="00154D2B"/>
    <w:rsid w:val="001551B5"/>
    <w:rsid w:val="001558FD"/>
    <w:rsid w:val="00155B60"/>
    <w:rsid w:val="00155C2B"/>
    <w:rsid w:val="00155EF4"/>
    <w:rsid w:val="00156808"/>
    <w:rsid w:val="00156E4A"/>
    <w:rsid w:val="00157C31"/>
    <w:rsid w:val="00160D04"/>
    <w:rsid w:val="00160E23"/>
    <w:rsid w:val="00161B70"/>
    <w:rsid w:val="001622BB"/>
    <w:rsid w:val="00162E55"/>
    <w:rsid w:val="00163B70"/>
    <w:rsid w:val="001643A8"/>
    <w:rsid w:val="00164F01"/>
    <w:rsid w:val="001659C1"/>
    <w:rsid w:val="00166A1C"/>
    <w:rsid w:val="001671F4"/>
    <w:rsid w:val="001671FD"/>
    <w:rsid w:val="00170067"/>
    <w:rsid w:val="0017045C"/>
    <w:rsid w:val="00170F9F"/>
    <w:rsid w:val="00171103"/>
    <w:rsid w:val="001718EC"/>
    <w:rsid w:val="001732EB"/>
    <w:rsid w:val="00173A8E"/>
    <w:rsid w:val="001740A8"/>
    <w:rsid w:val="001741AA"/>
    <w:rsid w:val="00176CAD"/>
    <w:rsid w:val="00177795"/>
    <w:rsid w:val="00180989"/>
    <w:rsid w:val="0018143F"/>
    <w:rsid w:val="0018215E"/>
    <w:rsid w:val="00182FC8"/>
    <w:rsid w:val="001832CC"/>
    <w:rsid w:val="001842B6"/>
    <w:rsid w:val="00185C8D"/>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3DD5"/>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60C"/>
    <w:rsid w:val="001C793C"/>
    <w:rsid w:val="001C7C80"/>
    <w:rsid w:val="001C7F15"/>
    <w:rsid w:val="001D1F25"/>
    <w:rsid w:val="001D21C4"/>
    <w:rsid w:val="001D333A"/>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50B7"/>
    <w:rsid w:val="001E542A"/>
    <w:rsid w:val="001E58E2"/>
    <w:rsid w:val="001E59DA"/>
    <w:rsid w:val="001E647F"/>
    <w:rsid w:val="001E6F78"/>
    <w:rsid w:val="001E7AED"/>
    <w:rsid w:val="001F08A2"/>
    <w:rsid w:val="001F08EF"/>
    <w:rsid w:val="001F1D1E"/>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480"/>
    <w:rsid w:val="00207FA3"/>
    <w:rsid w:val="00207FBF"/>
    <w:rsid w:val="00212A0A"/>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2E2"/>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24F"/>
    <w:rsid w:val="002627FC"/>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A80"/>
    <w:rsid w:val="00271F3A"/>
    <w:rsid w:val="002720DE"/>
    <w:rsid w:val="00273020"/>
    <w:rsid w:val="00273278"/>
    <w:rsid w:val="002737F4"/>
    <w:rsid w:val="00273F10"/>
    <w:rsid w:val="00274E42"/>
    <w:rsid w:val="00275572"/>
    <w:rsid w:val="00275F1B"/>
    <w:rsid w:val="0027632E"/>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C9F"/>
    <w:rsid w:val="002A5DB4"/>
    <w:rsid w:val="002A633C"/>
    <w:rsid w:val="002A6A54"/>
    <w:rsid w:val="002A6BF0"/>
    <w:rsid w:val="002B16FE"/>
    <w:rsid w:val="002B24D6"/>
    <w:rsid w:val="002B361C"/>
    <w:rsid w:val="002B430A"/>
    <w:rsid w:val="002B432B"/>
    <w:rsid w:val="002B5254"/>
    <w:rsid w:val="002B55CF"/>
    <w:rsid w:val="002B656F"/>
    <w:rsid w:val="002B6C8C"/>
    <w:rsid w:val="002B7363"/>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48A8"/>
    <w:rsid w:val="002D5B86"/>
    <w:rsid w:val="002D6C8C"/>
    <w:rsid w:val="002D7052"/>
    <w:rsid w:val="002D7265"/>
    <w:rsid w:val="002D7637"/>
    <w:rsid w:val="002E0031"/>
    <w:rsid w:val="002E1050"/>
    <w:rsid w:val="002E13BD"/>
    <w:rsid w:val="002E17F2"/>
    <w:rsid w:val="002E3465"/>
    <w:rsid w:val="002E386D"/>
    <w:rsid w:val="002E44AD"/>
    <w:rsid w:val="002E4527"/>
    <w:rsid w:val="002E45E7"/>
    <w:rsid w:val="002E481A"/>
    <w:rsid w:val="002E4D97"/>
    <w:rsid w:val="002E5D64"/>
    <w:rsid w:val="002E5EAB"/>
    <w:rsid w:val="002E63BD"/>
    <w:rsid w:val="002E6827"/>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338"/>
    <w:rsid w:val="00304710"/>
    <w:rsid w:val="00304DE9"/>
    <w:rsid w:val="0030501F"/>
    <w:rsid w:val="003070BB"/>
    <w:rsid w:val="00307BA1"/>
    <w:rsid w:val="00310BF9"/>
    <w:rsid w:val="00310C25"/>
    <w:rsid w:val="00311702"/>
    <w:rsid w:val="00311B31"/>
    <w:rsid w:val="00311BB6"/>
    <w:rsid w:val="00311CCB"/>
    <w:rsid w:val="00311E82"/>
    <w:rsid w:val="003127DA"/>
    <w:rsid w:val="00312FE9"/>
    <w:rsid w:val="0031309F"/>
    <w:rsid w:val="003137D1"/>
    <w:rsid w:val="00313FD6"/>
    <w:rsid w:val="003143BD"/>
    <w:rsid w:val="003151F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6DC"/>
    <w:rsid w:val="00333A1F"/>
    <w:rsid w:val="00333E51"/>
    <w:rsid w:val="00334579"/>
    <w:rsid w:val="00335858"/>
    <w:rsid w:val="0033640D"/>
    <w:rsid w:val="003364D1"/>
    <w:rsid w:val="00336BDA"/>
    <w:rsid w:val="003409B2"/>
    <w:rsid w:val="00342BD7"/>
    <w:rsid w:val="00343A07"/>
    <w:rsid w:val="00345015"/>
    <w:rsid w:val="00345333"/>
    <w:rsid w:val="00345B74"/>
    <w:rsid w:val="00346DB5"/>
    <w:rsid w:val="003476F9"/>
    <w:rsid w:val="003477B1"/>
    <w:rsid w:val="00347AAD"/>
    <w:rsid w:val="00350AA0"/>
    <w:rsid w:val="00351886"/>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4CE"/>
    <w:rsid w:val="00360708"/>
    <w:rsid w:val="00360747"/>
    <w:rsid w:val="00360C04"/>
    <w:rsid w:val="00362AD9"/>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6135"/>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826"/>
    <w:rsid w:val="00391112"/>
    <w:rsid w:val="003928D6"/>
    <w:rsid w:val="003939FF"/>
    <w:rsid w:val="00393D55"/>
    <w:rsid w:val="00394896"/>
    <w:rsid w:val="00394C2D"/>
    <w:rsid w:val="00394F08"/>
    <w:rsid w:val="00395287"/>
    <w:rsid w:val="003958F1"/>
    <w:rsid w:val="00395AF3"/>
    <w:rsid w:val="00395B6A"/>
    <w:rsid w:val="00395D80"/>
    <w:rsid w:val="00396763"/>
    <w:rsid w:val="00396B88"/>
    <w:rsid w:val="003A03F4"/>
    <w:rsid w:val="003A06BC"/>
    <w:rsid w:val="003A13D1"/>
    <w:rsid w:val="003A16DC"/>
    <w:rsid w:val="003A2223"/>
    <w:rsid w:val="003A22BC"/>
    <w:rsid w:val="003A2A0F"/>
    <w:rsid w:val="003A3EAB"/>
    <w:rsid w:val="003A45A1"/>
    <w:rsid w:val="003A53A4"/>
    <w:rsid w:val="003A5B0A"/>
    <w:rsid w:val="003A5E23"/>
    <w:rsid w:val="003A611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EBE"/>
    <w:rsid w:val="003C7806"/>
    <w:rsid w:val="003C78D2"/>
    <w:rsid w:val="003C7AB5"/>
    <w:rsid w:val="003D0761"/>
    <w:rsid w:val="003D0A76"/>
    <w:rsid w:val="003D109F"/>
    <w:rsid w:val="003D10AD"/>
    <w:rsid w:val="003D1CA1"/>
    <w:rsid w:val="003D2478"/>
    <w:rsid w:val="003D2FC4"/>
    <w:rsid w:val="003D3C45"/>
    <w:rsid w:val="003D3D65"/>
    <w:rsid w:val="003D42CC"/>
    <w:rsid w:val="003D45FC"/>
    <w:rsid w:val="003D5B1F"/>
    <w:rsid w:val="003D5BDB"/>
    <w:rsid w:val="003D5FC5"/>
    <w:rsid w:val="003D646D"/>
    <w:rsid w:val="003D6E70"/>
    <w:rsid w:val="003D7764"/>
    <w:rsid w:val="003D798E"/>
    <w:rsid w:val="003E0119"/>
    <w:rsid w:val="003E05C9"/>
    <w:rsid w:val="003E0674"/>
    <w:rsid w:val="003E0D22"/>
    <w:rsid w:val="003E15FA"/>
    <w:rsid w:val="003E1F69"/>
    <w:rsid w:val="003E2E58"/>
    <w:rsid w:val="003E315E"/>
    <w:rsid w:val="003E3462"/>
    <w:rsid w:val="003E3EC0"/>
    <w:rsid w:val="003E464B"/>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B63"/>
    <w:rsid w:val="003F4D56"/>
    <w:rsid w:val="003F4FB7"/>
    <w:rsid w:val="003F6BBE"/>
    <w:rsid w:val="003F723F"/>
    <w:rsid w:val="003F7761"/>
    <w:rsid w:val="003F7AC9"/>
    <w:rsid w:val="003F7EA2"/>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1999"/>
    <w:rsid w:val="0041263E"/>
    <w:rsid w:val="004130C5"/>
    <w:rsid w:val="0041319B"/>
    <w:rsid w:val="004132C8"/>
    <w:rsid w:val="0041352C"/>
    <w:rsid w:val="00413AAC"/>
    <w:rsid w:val="004154C5"/>
    <w:rsid w:val="00415B7E"/>
    <w:rsid w:val="004164B3"/>
    <w:rsid w:val="004176EB"/>
    <w:rsid w:val="00421105"/>
    <w:rsid w:val="00421784"/>
    <w:rsid w:val="0042195B"/>
    <w:rsid w:val="00422189"/>
    <w:rsid w:val="00422190"/>
    <w:rsid w:val="00423521"/>
    <w:rsid w:val="004235F7"/>
    <w:rsid w:val="004238C9"/>
    <w:rsid w:val="004241FD"/>
    <w:rsid w:val="004242F4"/>
    <w:rsid w:val="00424F3F"/>
    <w:rsid w:val="00425889"/>
    <w:rsid w:val="00427248"/>
    <w:rsid w:val="00427B7B"/>
    <w:rsid w:val="00430217"/>
    <w:rsid w:val="004319E2"/>
    <w:rsid w:val="004320D2"/>
    <w:rsid w:val="00432C84"/>
    <w:rsid w:val="004337E0"/>
    <w:rsid w:val="00433868"/>
    <w:rsid w:val="004340AB"/>
    <w:rsid w:val="004359A0"/>
    <w:rsid w:val="00436C4F"/>
    <w:rsid w:val="00436FD8"/>
    <w:rsid w:val="00437447"/>
    <w:rsid w:val="004374E6"/>
    <w:rsid w:val="00437610"/>
    <w:rsid w:val="00437F19"/>
    <w:rsid w:val="00440540"/>
    <w:rsid w:val="00440743"/>
    <w:rsid w:val="00441038"/>
    <w:rsid w:val="00441A92"/>
    <w:rsid w:val="00441BA5"/>
    <w:rsid w:val="00441BE2"/>
    <w:rsid w:val="00442425"/>
    <w:rsid w:val="004426DE"/>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E45"/>
    <w:rsid w:val="00456C36"/>
    <w:rsid w:val="00457481"/>
    <w:rsid w:val="00457565"/>
    <w:rsid w:val="00457976"/>
    <w:rsid w:val="00457B71"/>
    <w:rsid w:val="004609A3"/>
    <w:rsid w:val="004617F6"/>
    <w:rsid w:val="00461B0C"/>
    <w:rsid w:val="00462755"/>
    <w:rsid w:val="004627AF"/>
    <w:rsid w:val="00463BEB"/>
    <w:rsid w:val="00463CA6"/>
    <w:rsid w:val="004644EB"/>
    <w:rsid w:val="004649C8"/>
    <w:rsid w:val="00464B16"/>
    <w:rsid w:val="0046542D"/>
    <w:rsid w:val="0046562A"/>
    <w:rsid w:val="004658CF"/>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7C69"/>
    <w:rsid w:val="0049026C"/>
    <w:rsid w:val="0049200A"/>
    <w:rsid w:val="00492747"/>
    <w:rsid w:val="00492BC5"/>
    <w:rsid w:val="00492D58"/>
    <w:rsid w:val="004932E3"/>
    <w:rsid w:val="00493819"/>
    <w:rsid w:val="004957C8"/>
    <w:rsid w:val="00495A77"/>
    <w:rsid w:val="004961A9"/>
    <w:rsid w:val="004964F1"/>
    <w:rsid w:val="00496B9A"/>
    <w:rsid w:val="00497FC9"/>
    <w:rsid w:val="004A0BDC"/>
    <w:rsid w:val="004A0E54"/>
    <w:rsid w:val="004A16BC"/>
    <w:rsid w:val="004A1C96"/>
    <w:rsid w:val="004A1E83"/>
    <w:rsid w:val="004A2B94"/>
    <w:rsid w:val="004A4186"/>
    <w:rsid w:val="004A41CD"/>
    <w:rsid w:val="004A5941"/>
    <w:rsid w:val="004A61A7"/>
    <w:rsid w:val="004A7CEF"/>
    <w:rsid w:val="004B1999"/>
    <w:rsid w:val="004B1EB4"/>
    <w:rsid w:val="004B1F85"/>
    <w:rsid w:val="004B29D1"/>
    <w:rsid w:val="004B3F6B"/>
    <w:rsid w:val="004B50E1"/>
    <w:rsid w:val="004B556D"/>
    <w:rsid w:val="004B58D3"/>
    <w:rsid w:val="004B69CC"/>
    <w:rsid w:val="004B6DEA"/>
    <w:rsid w:val="004B6F96"/>
    <w:rsid w:val="004B7C0C"/>
    <w:rsid w:val="004B7F0A"/>
    <w:rsid w:val="004C14C3"/>
    <w:rsid w:val="004C2515"/>
    <w:rsid w:val="004C29DC"/>
    <w:rsid w:val="004C3898"/>
    <w:rsid w:val="004C389B"/>
    <w:rsid w:val="004C4E39"/>
    <w:rsid w:val="004C504D"/>
    <w:rsid w:val="004C52E1"/>
    <w:rsid w:val="004C54A4"/>
    <w:rsid w:val="004C6074"/>
    <w:rsid w:val="004C6DFE"/>
    <w:rsid w:val="004C6FCD"/>
    <w:rsid w:val="004D0001"/>
    <w:rsid w:val="004D111E"/>
    <w:rsid w:val="004D172C"/>
    <w:rsid w:val="004D1A8C"/>
    <w:rsid w:val="004D36B1"/>
    <w:rsid w:val="004D3A12"/>
    <w:rsid w:val="004D483A"/>
    <w:rsid w:val="004D5745"/>
    <w:rsid w:val="004D672E"/>
    <w:rsid w:val="004D73CB"/>
    <w:rsid w:val="004D796E"/>
    <w:rsid w:val="004D7EBD"/>
    <w:rsid w:val="004E1402"/>
    <w:rsid w:val="004E16B5"/>
    <w:rsid w:val="004E188C"/>
    <w:rsid w:val="004E2680"/>
    <w:rsid w:val="004E28F9"/>
    <w:rsid w:val="004E2A75"/>
    <w:rsid w:val="004E2DB7"/>
    <w:rsid w:val="004E3357"/>
    <w:rsid w:val="004E4205"/>
    <w:rsid w:val="004E462E"/>
    <w:rsid w:val="004E56DC"/>
    <w:rsid w:val="004E76F4"/>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62F"/>
    <w:rsid w:val="00544BAC"/>
    <w:rsid w:val="00546970"/>
    <w:rsid w:val="00547B5B"/>
    <w:rsid w:val="00547B65"/>
    <w:rsid w:val="00550C90"/>
    <w:rsid w:val="005515EB"/>
    <w:rsid w:val="00551A0E"/>
    <w:rsid w:val="00552418"/>
    <w:rsid w:val="005526A7"/>
    <w:rsid w:val="005529AB"/>
    <w:rsid w:val="00552B00"/>
    <w:rsid w:val="00553C13"/>
    <w:rsid w:val="00553CBE"/>
    <w:rsid w:val="00554E19"/>
    <w:rsid w:val="00554E79"/>
    <w:rsid w:val="00555E3A"/>
    <w:rsid w:val="00556302"/>
    <w:rsid w:val="005565C7"/>
    <w:rsid w:val="005607E1"/>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0C2A"/>
    <w:rsid w:val="00570CAD"/>
    <w:rsid w:val="00571171"/>
    <w:rsid w:val="005711B9"/>
    <w:rsid w:val="00571BFF"/>
    <w:rsid w:val="00571C37"/>
    <w:rsid w:val="00572505"/>
    <w:rsid w:val="00572B0E"/>
    <w:rsid w:val="005730C2"/>
    <w:rsid w:val="0057421A"/>
    <w:rsid w:val="005746E8"/>
    <w:rsid w:val="00574D55"/>
    <w:rsid w:val="0057517B"/>
    <w:rsid w:val="00575E8E"/>
    <w:rsid w:val="00576295"/>
    <w:rsid w:val="00580202"/>
    <w:rsid w:val="00582809"/>
    <w:rsid w:val="00583214"/>
    <w:rsid w:val="0058350E"/>
    <w:rsid w:val="00583A7A"/>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42A3"/>
    <w:rsid w:val="005A4B5A"/>
    <w:rsid w:val="005A5274"/>
    <w:rsid w:val="005A54BB"/>
    <w:rsid w:val="005A662D"/>
    <w:rsid w:val="005A6C45"/>
    <w:rsid w:val="005A7219"/>
    <w:rsid w:val="005A745C"/>
    <w:rsid w:val="005A78CA"/>
    <w:rsid w:val="005B0103"/>
    <w:rsid w:val="005B045C"/>
    <w:rsid w:val="005B07EE"/>
    <w:rsid w:val="005B0E95"/>
    <w:rsid w:val="005B25F7"/>
    <w:rsid w:val="005B28BD"/>
    <w:rsid w:val="005B35D7"/>
    <w:rsid w:val="005B391E"/>
    <w:rsid w:val="005B392A"/>
    <w:rsid w:val="005B3AA3"/>
    <w:rsid w:val="005B4A44"/>
    <w:rsid w:val="005B4EC1"/>
    <w:rsid w:val="005B555E"/>
    <w:rsid w:val="005B6089"/>
    <w:rsid w:val="005B6F83"/>
    <w:rsid w:val="005B7549"/>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85F"/>
    <w:rsid w:val="005D0FA1"/>
    <w:rsid w:val="005D1602"/>
    <w:rsid w:val="005D1F90"/>
    <w:rsid w:val="005D259C"/>
    <w:rsid w:val="005D2953"/>
    <w:rsid w:val="005D309C"/>
    <w:rsid w:val="005D4FEE"/>
    <w:rsid w:val="005D6F4A"/>
    <w:rsid w:val="005D7306"/>
    <w:rsid w:val="005E339D"/>
    <w:rsid w:val="005E375A"/>
    <w:rsid w:val="005E385F"/>
    <w:rsid w:val="005E405F"/>
    <w:rsid w:val="005E4801"/>
    <w:rsid w:val="005E4ECB"/>
    <w:rsid w:val="005E5072"/>
    <w:rsid w:val="005E5B81"/>
    <w:rsid w:val="005E5C3C"/>
    <w:rsid w:val="005E62A9"/>
    <w:rsid w:val="005E6AA1"/>
    <w:rsid w:val="005E6B41"/>
    <w:rsid w:val="005E74BE"/>
    <w:rsid w:val="005E79D7"/>
    <w:rsid w:val="005F0BC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3516"/>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52E0"/>
    <w:rsid w:val="00627ADC"/>
    <w:rsid w:val="00630001"/>
    <w:rsid w:val="006311B3"/>
    <w:rsid w:val="00631C6B"/>
    <w:rsid w:val="00632415"/>
    <w:rsid w:val="0063284C"/>
    <w:rsid w:val="0063309B"/>
    <w:rsid w:val="006345DA"/>
    <w:rsid w:val="006347E6"/>
    <w:rsid w:val="00634A9E"/>
    <w:rsid w:val="00636087"/>
    <w:rsid w:val="00636398"/>
    <w:rsid w:val="006364F1"/>
    <w:rsid w:val="006368D3"/>
    <w:rsid w:val="0063762D"/>
    <w:rsid w:val="006377EC"/>
    <w:rsid w:val="00640405"/>
    <w:rsid w:val="006408DA"/>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B69"/>
    <w:rsid w:val="006655EE"/>
    <w:rsid w:val="00665DAE"/>
    <w:rsid w:val="00665E39"/>
    <w:rsid w:val="00665F6A"/>
    <w:rsid w:val="00667821"/>
    <w:rsid w:val="00667EE7"/>
    <w:rsid w:val="00670922"/>
    <w:rsid w:val="00670BE1"/>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1B9E"/>
    <w:rsid w:val="00683ECE"/>
    <w:rsid w:val="0068429A"/>
    <w:rsid w:val="006843CA"/>
    <w:rsid w:val="006848CD"/>
    <w:rsid w:val="00684B60"/>
    <w:rsid w:val="00684CDB"/>
    <w:rsid w:val="006858A0"/>
    <w:rsid w:val="00686808"/>
    <w:rsid w:val="00686D9A"/>
    <w:rsid w:val="0069110B"/>
    <w:rsid w:val="0069334D"/>
    <w:rsid w:val="006949B8"/>
    <w:rsid w:val="00694F13"/>
    <w:rsid w:val="00695164"/>
    <w:rsid w:val="006956BD"/>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94F"/>
    <w:rsid w:val="006B7DE8"/>
    <w:rsid w:val="006C03B8"/>
    <w:rsid w:val="006C14C0"/>
    <w:rsid w:val="006C16A4"/>
    <w:rsid w:val="006C4610"/>
    <w:rsid w:val="006C528A"/>
    <w:rsid w:val="006C5EC9"/>
    <w:rsid w:val="006C6059"/>
    <w:rsid w:val="006C6927"/>
    <w:rsid w:val="006C7522"/>
    <w:rsid w:val="006D0D96"/>
    <w:rsid w:val="006D0E36"/>
    <w:rsid w:val="006D1694"/>
    <w:rsid w:val="006D1F71"/>
    <w:rsid w:val="006D3FD5"/>
    <w:rsid w:val="006D4277"/>
    <w:rsid w:val="006D6F08"/>
    <w:rsid w:val="006D73ED"/>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387"/>
    <w:rsid w:val="00717F87"/>
    <w:rsid w:val="00720160"/>
    <w:rsid w:val="00721593"/>
    <w:rsid w:val="00721626"/>
    <w:rsid w:val="00722660"/>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1A7"/>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1A7"/>
    <w:rsid w:val="0075420F"/>
    <w:rsid w:val="00754B5C"/>
    <w:rsid w:val="00755305"/>
    <w:rsid w:val="00755408"/>
    <w:rsid w:val="00755BC4"/>
    <w:rsid w:val="007571E1"/>
    <w:rsid w:val="007578C3"/>
    <w:rsid w:val="00757DBF"/>
    <w:rsid w:val="007604B2"/>
    <w:rsid w:val="00760BCF"/>
    <w:rsid w:val="00760FCB"/>
    <w:rsid w:val="00761C14"/>
    <w:rsid w:val="00761C9F"/>
    <w:rsid w:val="00762737"/>
    <w:rsid w:val="00762FB8"/>
    <w:rsid w:val="00763069"/>
    <w:rsid w:val="00763AD2"/>
    <w:rsid w:val="00763BC8"/>
    <w:rsid w:val="00764038"/>
    <w:rsid w:val="00764D57"/>
    <w:rsid w:val="007650E0"/>
    <w:rsid w:val="00765281"/>
    <w:rsid w:val="007656C0"/>
    <w:rsid w:val="00765899"/>
    <w:rsid w:val="007660BC"/>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E12"/>
    <w:rsid w:val="00790F2A"/>
    <w:rsid w:val="007912CF"/>
    <w:rsid w:val="00791DCB"/>
    <w:rsid w:val="007925EA"/>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1887"/>
    <w:rsid w:val="007C20CC"/>
    <w:rsid w:val="007C2DC6"/>
    <w:rsid w:val="007C3C3F"/>
    <w:rsid w:val="007C3D18"/>
    <w:rsid w:val="007C59CA"/>
    <w:rsid w:val="007C60BF"/>
    <w:rsid w:val="007C6A07"/>
    <w:rsid w:val="007C6F3E"/>
    <w:rsid w:val="007C75A1"/>
    <w:rsid w:val="007C75EC"/>
    <w:rsid w:val="007C77A5"/>
    <w:rsid w:val="007C7929"/>
    <w:rsid w:val="007C7CBF"/>
    <w:rsid w:val="007D04E5"/>
    <w:rsid w:val="007D1626"/>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7047"/>
    <w:rsid w:val="007E7091"/>
    <w:rsid w:val="007F02BB"/>
    <w:rsid w:val="007F1564"/>
    <w:rsid w:val="007F2516"/>
    <w:rsid w:val="007F2617"/>
    <w:rsid w:val="007F273B"/>
    <w:rsid w:val="007F2922"/>
    <w:rsid w:val="007F3374"/>
    <w:rsid w:val="007F3B89"/>
    <w:rsid w:val="007F3C98"/>
    <w:rsid w:val="007F71CE"/>
    <w:rsid w:val="007F75EF"/>
    <w:rsid w:val="007F77D6"/>
    <w:rsid w:val="0080078F"/>
    <w:rsid w:val="008015DF"/>
    <w:rsid w:val="008020FE"/>
    <w:rsid w:val="008029EE"/>
    <w:rsid w:val="00802B53"/>
    <w:rsid w:val="008035AD"/>
    <w:rsid w:val="008035DA"/>
    <w:rsid w:val="008038B5"/>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3D"/>
    <w:rsid w:val="008158D6"/>
    <w:rsid w:val="00816061"/>
    <w:rsid w:val="00816B4A"/>
    <w:rsid w:val="00817196"/>
    <w:rsid w:val="00817A4D"/>
    <w:rsid w:val="00817EDE"/>
    <w:rsid w:val="00820A44"/>
    <w:rsid w:val="008217A8"/>
    <w:rsid w:val="00821CB4"/>
    <w:rsid w:val="00822293"/>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42F"/>
    <w:rsid w:val="00835DD6"/>
    <w:rsid w:val="008376AC"/>
    <w:rsid w:val="008379EE"/>
    <w:rsid w:val="00841B0A"/>
    <w:rsid w:val="0084221B"/>
    <w:rsid w:val="008433AF"/>
    <w:rsid w:val="008436F6"/>
    <w:rsid w:val="0084405D"/>
    <w:rsid w:val="008441EB"/>
    <w:rsid w:val="008444E8"/>
    <w:rsid w:val="008448B4"/>
    <w:rsid w:val="00844E80"/>
    <w:rsid w:val="00846090"/>
    <w:rsid w:val="00846723"/>
    <w:rsid w:val="00846FE7"/>
    <w:rsid w:val="00850CEC"/>
    <w:rsid w:val="00850E36"/>
    <w:rsid w:val="00850E45"/>
    <w:rsid w:val="008519C5"/>
    <w:rsid w:val="00851C1E"/>
    <w:rsid w:val="00853140"/>
    <w:rsid w:val="00853502"/>
    <w:rsid w:val="008537ED"/>
    <w:rsid w:val="00855B90"/>
    <w:rsid w:val="00855EF4"/>
    <w:rsid w:val="00856498"/>
    <w:rsid w:val="00856911"/>
    <w:rsid w:val="00856C5F"/>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EDC"/>
    <w:rsid w:val="00876F4E"/>
    <w:rsid w:val="00877F18"/>
    <w:rsid w:val="00880963"/>
    <w:rsid w:val="00880BBE"/>
    <w:rsid w:val="00881496"/>
    <w:rsid w:val="008831AD"/>
    <w:rsid w:val="00883680"/>
    <w:rsid w:val="00883A4A"/>
    <w:rsid w:val="00884D89"/>
    <w:rsid w:val="008850EF"/>
    <w:rsid w:val="00885820"/>
    <w:rsid w:val="0088638F"/>
    <w:rsid w:val="00886784"/>
    <w:rsid w:val="00886A69"/>
    <w:rsid w:val="0088730D"/>
    <w:rsid w:val="008878B2"/>
    <w:rsid w:val="00891466"/>
    <w:rsid w:val="00891B88"/>
    <w:rsid w:val="008929DB"/>
    <w:rsid w:val="00894A88"/>
    <w:rsid w:val="00894C14"/>
    <w:rsid w:val="00895215"/>
    <w:rsid w:val="00895386"/>
    <w:rsid w:val="00896439"/>
    <w:rsid w:val="0089699F"/>
    <w:rsid w:val="00896D3D"/>
    <w:rsid w:val="008A08E1"/>
    <w:rsid w:val="008A21FF"/>
    <w:rsid w:val="008A2902"/>
    <w:rsid w:val="008A2CE2"/>
    <w:rsid w:val="008A30AC"/>
    <w:rsid w:val="008A3F81"/>
    <w:rsid w:val="008A41F4"/>
    <w:rsid w:val="008A44B8"/>
    <w:rsid w:val="008A4677"/>
    <w:rsid w:val="008A4CE1"/>
    <w:rsid w:val="008A4D0B"/>
    <w:rsid w:val="008A51A8"/>
    <w:rsid w:val="008A54C7"/>
    <w:rsid w:val="008A5722"/>
    <w:rsid w:val="008A656C"/>
    <w:rsid w:val="008A6A0F"/>
    <w:rsid w:val="008A77D8"/>
    <w:rsid w:val="008B0156"/>
    <w:rsid w:val="008B0483"/>
    <w:rsid w:val="008B0C02"/>
    <w:rsid w:val="008B120C"/>
    <w:rsid w:val="008B18C9"/>
    <w:rsid w:val="008B1DBA"/>
    <w:rsid w:val="008B2BCE"/>
    <w:rsid w:val="008B350A"/>
    <w:rsid w:val="008B4B43"/>
    <w:rsid w:val="008B51A0"/>
    <w:rsid w:val="008B54F7"/>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5660"/>
    <w:rsid w:val="008C6AE8"/>
    <w:rsid w:val="008C741D"/>
    <w:rsid w:val="008C7521"/>
    <w:rsid w:val="008C7573"/>
    <w:rsid w:val="008C7783"/>
    <w:rsid w:val="008D02F5"/>
    <w:rsid w:val="008D0DB1"/>
    <w:rsid w:val="008D0DDA"/>
    <w:rsid w:val="008D0DED"/>
    <w:rsid w:val="008D1321"/>
    <w:rsid w:val="008D2EB2"/>
    <w:rsid w:val="008D2F91"/>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C61"/>
    <w:rsid w:val="00902E42"/>
    <w:rsid w:val="0090336B"/>
    <w:rsid w:val="009038A0"/>
    <w:rsid w:val="00904D21"/>
    <w:rsid w:val="009053AA"/>
    <w:rsid w:val="00905736"/>
    <w:rsid w:val="00905E82"/>
    <w:rsid w:val="00906102"/>
    <w:rsid w:val="009061DE"/>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24B1"/>
    <w:rsid w:val="00923A4E"/>
    <w:rsid w:val="00923D67"/>
    <w:rsid w:val="00924DAC"/>
    <w:rsid w:val="009265E0"/>
    <w:rsid w:val="00926913"/>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495"/>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3057"/>
    <w:rsid w:val="00975113"/>
    <w:rsid w:val="009753B1"/>
    <w:rsid w:val="0097603D"/>
    <w:rsid w:val="00976949"/>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F08F3"/>
    <w:rsid w:val="009F1D4F"/>
    <w:rsid w:val="009F1ECE"/>
    <w:rsid w:val="009F2A95"/>
    <w:rsid w:val="009F2D53"/>
    <w:rsid w:val="009F344F"/>
    <w:rsid w:val="009F3727"/>
    <w:rsid w:val="009F4134"/>
    <w:rsid w:val="009F419F"/>
    <w:rsid w:val="009F438B"/>
    <w:rsid w:val="009F5DC6"/>
    <w:rsid w:val="009F5FEE"/>
    <w:rsid w:val="009F66A1"/>
    <w:rsid w:val="009F67E8"/>
    <w:rsid w:val="009F752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6A85"/>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05"/>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2A3"/>
    <w:rsid w:val="00A80441"/>
    <w:rsid w:val="00A805FD"/>
    <w:rsid w:val="00A815C2"/>
    <w:rsid w:val="00A81C2A"/>
    <w:rsid w:val="00A832A1"/>
    <w:rsid w:val="00A833AA"/>
    <w:rsid w:val="00A83903"/>
    <w:rsid w:val="00A83E38"/>
    <w:rsid w:val="00A85053"/>
    <w:rsid w:val="00A85DC7"/>
    <w:rsid w:val="00A86000"/>
    <w:rsid w:val="00A862C8"/>
    <w:rsid w:val="00A90248"/>
    <w:rsid w:val="00A916C9"/>
    <w:rsid w:val="00A91C62"/>
    <w:rsid w:val="00A91E35"/>
    <w:rsid w:val="00A92879"/>
    <w:rsid w:val="00A92908"/>
    <w:rsid w:val="00A92C7A"/>
    <w:rsid w:val="00A93694"/>
    <w:rsid w:val="00A93A0D"/>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5BF"/>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B7515"/>
    <w:rsid w:val="00AC007F"/>
    <w:rsid w:val="00AC0B5B"/>
    <w:rsid w:val="00AC0C28"/>
    <w:rsid w:val="00AC186D"/>
    <w:rsid w:val="00AC1A3D"/>
    <w:rsid w:val="00AC1E2A"/>
    <w:rsid w:val="00AC2348"/>
    <w:rsid w:val="00AC2649"/>
    <w:rsid w:val="00AC2CF1"/>
    <w:rsid w:val="00AC2D63"/>
    <w:rsid w:val="00AC2ECD"/>
    <w:rsid w:val="00AC3119"/>
    <w:rsid w:val="00AC33AD"/>
    <w:rsid w:val="00AC3A72"/>
    <w:rsid w:val="00AC49FB"/>
    <w:rsid w:val="00AC4E22"/>
    <w:rsid w:val="00AC4FAD"/>
    <w:rsid w:val="00AC5692"/>
    <w:rsid w:val="00AC5A10"/>
    <w:rsid w:val="00AC7016"/>
    <w:rsid w:val="00AC70FB"/>
    <w:rsid w:val="00AC7DF1"/>
    <w:rsid w:val="00AC7F5F"/>
    <w:rsid w:val="00AD0182"/>
    <w:rsid w:val="00AD0AA3"/>
    <w:rsid w:val="00AD0F52"/>
    <w:rsid w:val="00AD1952"/>
    <w:rsid w:val="00AD1E34"/>
    <w:rsid w:val="00AD22F7"/>
    <w:rsid w:val="00AD2496"/>
    <w:rsid w:val="00AD2B26"/>
    <w:rsid w:val="00AD388C"/>
    <w:rsid w:val="00AD3F90"/>
    <w:rsid w:val="00AD3F94"/>
    <w:rsid w:val="00AD4667"/>
    <w:rsid w:val="00AD4A5A"/>
    <w:rsid w:val="00AD5754"/>
    <w:rsid w:val="00AD6192"/>
    <w:rsid w:val="00AD67FE"/>
    <w:rsid w:val="00AD746D"/>
    <w:rsid w:val="00AE138B"/>
    <w:rsid w:val="00AE1AEC"/>
    <w:rsid w:val="00AE27AC"/>
    <w:rsid w:val="00AE27E4"/>
    <w:rsid w:val="00AE3B98"/>
    <w:rsid w:val="00AE40E0"/>
    <w:rsid w:val="00AE4209"/>
    <w:rsid w:val="00AE4D6C"/>
    <w:rsid w:val="00AE4DBA"/>
    <w:rsid w:val="00AE4F07"/>
    <w:rsid w:val="00AE5313"/>
    <w:rsid w:val="00AE53EE"/>
    <w:rsid w:val="00AE5EDF"/>
    <w:rsid w:val="00AE6283"/>
    <w:rsid w:val="00AE79A3"/>
    <w:rsid w:val="00AE7F5A"/>
    <w:rsid w:val="00AF04AD"/>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23E"/>
    <w:rsid w:val="00B02AA7"/>
    <w:rsid w:val="00B02AA9"/>
    <w:rsid w:val="00B02F74"/>
    <w:rsid w:val="00B02F9A"/>
    <w:rsid w:val="00B02FA3"/>
    <w:rsid w:val="00B0404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20256"/>
    <w:rsid w:val="00B20D09"/>
    <w:rsid w:val="00B216F9"/>
    <w:rsid w:val="00B21786"/>
    <w:rsid w:val="00B22C9D"/>
    <w:rsid w:val="00B23437"/>
    <w:rsid w:val="00B25FA7"/>
    <w:rsid w:val="00B2763F"/>
    <w:rsid w:val="00B27AAC"/>
    <w:rsid w:val="00B30929"/>
    <w:rsid w:val="00B30B35"/>
    <w:rsid w:val="00B34C9B"/>
    <w:rsid w:val="00B3541A"/>
    <w:rsid w:val="00B36236"/>
    <w:rsid w:val="00B369AD"/>
    <w:rsid w:val="00B37066"/>
    <w:rsid w:val="00B372AA"/>
    <w:rsid w:val="00B37D91"/>
    <w:rsid w:val="00B40445"/>
    <w:rsid w:val="00B40CF2"/>
    <w:rsid w:val="00B41888"/>
    <w:rsid w:val="00B41FE0"/>
    <w:rsid w:val="00B42BDB"/>
    <w:rsid w:val="00B42EBC"/>
    <w:rsid w:val="00B44AA1"/>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5E1E"/>
    <w:rsid w:val="00B76CF6"/>
    <w:rsid w:val="00B77E8A"/>
    <w:rsid w:val="00B800F5"/>
    <w:rsid w:val="00B80699"/>
    <w:rsid w:val="00B8086A"/>
    <w:rsid w:val="00B8117B"/>
    <w:rsid w:val="00B81A6C"/>
    <w:rsid w:val="00B81D70"/>
    <w:rsid w:val="00B82789"/>
    <w:rsid w:val="00B833FA"/>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A02C0"/>
    <w:rsid w:val="00BA1004"/>
    <w:rsid w:val="00BA17A5"/>
    <w:rsid w:val="00BA1B06"/>
    <w:rsid w:val="00BA2280"/>
    <w:rsid w:val="00BA2A08"/>
    <w:rsid w:val="00BA3581"/>
    <w:rsid w:val="00BA56D2"/>
    <w:rsid w:val="00BA6440"/>
    <w:rsid w:val="00BA6815"/>
    <w:rsid w:val="00BA69F5"/>
    <w:rsid w:val="00BA76E0"/>
    <w:rsid w:val="00BB0186"/>
    <w:rsid w:val="00BB0538"/>
    <w:rsid w:val="00BB212F"/>
    <w:rsid w:val="00BB229E"/>
    <w:rsid w:val="00BB2A25"/>
    <w:rsid w:val="00BB371F"/>
    <w:rsid w:val="00BB3F23"/>
    <w:rsid w:val="00BB48D4"/>
    <w:rsid w:val="00BB4D7A"/>
    <w:rsid w:val="00BB51E9"/>
    <w:rsid w:val="00BB56BD"/>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778"/>
    <w:rsid w:val="00BF431E"/>
    <w:rsid w:val="00BF536D"/>
    <w:rsid w:val="00BF6704"/>
    <w:rsid w:val="00BF7049"/>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3452"/>
    <w:rsid w:val="00C134A0"/>
    <w:rsid w:val="00C14115"/>
    <w:rsid w:val="00C148E9"/>
    <w:rsid w:val="00C14B88"/>
    <w:rsid w:val="00C14D4B"/>
    <w:rsid w:val="00C154BB"/>
    <w:rsid w:val="00C15B66"/>
    <w:rsid w:val="00C15D75"/>
    <w:rsid w:val="00C1642C"/>
    <w:rsid w:val="00C16D25"/>
    <w:rsid w:val="00C16DE5"/>
    <w:rsid w:val="00C171B1"/>
    <w:rsid w:val="00C17D3F"/>
    <w:rsid w:val="00C210BC"/>
    <w:rsid w:val="00C21C9E"/>
    <w:rsid w:val="00C237F8"/>
    <w:rsid w:val="00C23E5C"/>
    <w:rsid w:val="00C249FF"/>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67B"/>
    <w:rsid w:val="00C46A82"/>
    <w:rsid w:val="00C46CEC"/>
    <w:rsid w:val="00C4742E"/>
    <w:rsid w:val="00C51FCF"/>
    <w:rsid w:val="00C5214D"/>
    <w:rsid w:val="00C54995"/>
    <w:rsid w:val="00C54B8F"/>
    <w:rsid w:val="00C54D41"/>
    <w:rsid w:val="00C55921"/>
    <w:rsid w:val="00C559BF"/>
    <w:rsid w:val="00C55DD0"/>
    <w:rsid w:val="00C55F6F"/>
    <w:rsid w:val="00C561AF"/>
    <w:rsid w:val="00C5676C"/>
    <w:rsid w:val="00C57605"/>
    <w:rsid w:val="00C6006D"/>
    <w:rsid w:val="00C604A5"/>
    <w:rsid w:val="00C60783"/>
    <w:rsid w:val="00C610E9"/>
    <w:rsid w:val="00C612B9"/>
    <w:rsid w:val="00C6167D"/>
    <w:rsid w:val="00C63695"/>
    <w:rsid w:val="00C6418B"/>
    <w:rsid w:val="00C64672"/>
    <w:rsid w:val="00C64E8D"/>
    <w:rsid w:val="00C658AB"/>
    <w:rsid w:val="00C6657A"/>
    <w:rsid w:val="00C66CE5"/>
    <w:rsid w:val="00C671C8"/>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2528"/>
    <w:rsid w:val="00C83487"/>
    <w:rsid w:val="00C85182"/>
    <w:rsid w:val="00C851EF"/>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210"/>
    <w:rsid w:val="00CA0590"/>
    <w:rsid w:val="00CA12D1"/>
    <w:rsid w:val="00CA1D8C"/>
    <w:rsid w:val="00CA1ED8"/>
    <w:rsid w:val="00CA31A3"/>
    <w:rsid w:val="00CA3D41"/>
    <w:rsid w:val="00CA40DC"/>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552C"/>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5F55"/>
    <w:rsid w:val="00CD6152"/>
    <w:rsid w:val="00CE0424"/>
    <w:rsid w:val="00CE2FDB"/>
    <w:rsid w:val="00CE585C"/>
    <w:rsid w:val="00CE6832"/>
    <w:rsid w:val="00CE7561"/>
    <w:rsid w:val="00CE758E"/>
    <w:rsid w:val="00CE7799"/>
    <w:rsid w:val="00CF0237"/>
    <w:rsid w:val="00CF02AC"/>
    <w:rsid w:val="00CF0864"/>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381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1CC6"/>
    <w:rsid w:val="00D2264C"/>
    <w:rsid w:val="00D22B49"/>
    <w:rsid w:val="00D23025"/>
    <w:rsid w:val="00D239A7"/>
    <w:rsid w:val="00D23A53"/>
    <w:rsid w:val="00D23A69"/>
    <w:rsid w:val="00D23F47"/>
    <w:rsid w:val="00D24952"/>
    <w:rsid w:val="00D24F35"/>
    <w:rsid w:val="00D267ED"/>
    <w:rsid w:val="00D26C4E"/>
    <w:rsid w:val="00D3005B"/>
    <w:rsid w:val="00D30E2F"/>
    <w:rsid w:val="00D31468"/>
    <w:rsid w:val="00D315D2"/>
    <w:rsid w:val="00D31CC1"/>
    <w:rsid w:val="00D31E35"/>
    <w:rsid w:val="00D325EA"/>
    <w:rsid w:val="00D334CA"/>
    <w:rsid w:val="00D35643"/>
    <w:rsid w:val="00D35793"/>
    <w:rsid w:val="00D35B02"/>
    <w:rsid w:val="00D36983"/>
    <w:rsid w:val="00D36E71"/>
    <w:rsid w:val="00D372DA"/>
    <w:rsid w:val="00D374B7"/>
    <w:rsid w:val="00D37D87"/>
    <w:rsid w:val="00D37E1B"/>
    <w:rsid w:val="00D405EA"/>
    <w:rsid w:val="00D409B5"/>
    <w:rsid w:val="00D40B33"/>
    <w:rsid w:val="00D410D0"/>
    <w:rsid w:val="00D41222"/>
    <w:rsid w:val="00D417D4"/>
    <w:rsid w:val="00D41BDF"/>
    <w:rsid w:val="00D41DC0"/>
    <w:rsid w:val="00D4318F"/>
    <w:rsid w:val="00D438BF"/>
    <w:rsid w:val="00D43F5A"/>
    <w:rsid w:val="00D440F8"/>
    <w:rsid w:val="00D44856"/>
    <w:rsid w:val="00D44DDF"/>
    <w:rsid w:val="00D46921"/>
    <w:rsid w:val="00D4771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CD5"/>
    <w:rsid w:val="00D63B10"/>
    <w:rsid w:val="00D6435F"/>
    <w:rsid w:val="00D64BBB"/>
    <w:rsid w:val="00D64E41"/>
    <w:rsid w:val="00D652B5"/>
    <w:rsid w:val="00D65E6C"/>
    <w:rsid w:val="00D65F48"/>
    <w:rsid w:val="00D66155"/>
    <w:rsid w:val="00D6685A"/>
    <w:rsid w:val="00D66A33"/>
    <w:rsid w:val="00D671DA"/>
    <w:rsid w:val="00D708B0"/>
    <w:rsid w:val="00D70E73"/>
    <w:rsid w:val="00D7135D"/>
    <w:rsid w:val="00D734EC"/>
    <w:rsid w:val="00D74578"/>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72C9"/>
    <w:rsid w:val="00DC0E74"/>
    <w:rsid w:val="00DC1887"/>
    <w:rsid w:val="00DC25CF"/>
    <w:rsid w:val="00DC28F0"/>
    <w:rsid w:val="00DC2D36"/>
    <w:rsid w:val="00DC37B1"/>
    <w:rsid w:val="00DC3F66"/>
    <w:rsid w:val="00DC4646"/>
    <w:rsid w:val="00DC478F"/>
    <w:rsid w:val="00DC4F17"/>
    <w:rsid w:val="00DC53EF"/>
    <w:rsid w:val="00DD0E49"/>
    <w:rsid w:val="00DD1B55"/>
    <w:rsid w:val="00DD1D27"/>
    <w:rsid w:val="00DD1EEE"/>
    <w:rsid w:val="00DD25DB"/>
    <w:rsid w:val="00DD2697"/>
    <w:rsid w:val="00DD42EC"/>
    <w:rsid w:val="00DD6FC6"/>
    <w:rsid w:val="00DD740E"/>
    <w:rsid w:val="00DD7789"/>
    <w:rsid w:val="00DE0491"/>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1746"/>
    <w:rsid w:val="00E01957"/>
    <w:rsid w:val="00E01E5E"/>
    <w:rsid w:val="00E0219D"/>
    <w:rsid w:val="00E0253C"/>
    <w:rsid w:val="00E04859"/>
    <w:rsid w:val="00E05CDC"/>
    <w:rsid w:val="00E05DED"/>
    <w:rsid w:val="00E05EBD"/>
    <w:rsid w:val="00E07312"/>
    <w:rsid w:val="00E073F6"/>
    <w:rsid w:val="00E07A20"/>
    <w:rsid w:val="00E10C3B"/>
    <w:rsid w:val="00E110E7"/>
    <w:rsid w:val="00E11B20"/>
    <w:rsid w:val="00E12837"/>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2DEF"/>
    <w:rsid w:val="00E24235"/>
    <w:rsid w:val="00E25089"/>
    <w:rsid w:val="00E25437"/>
    <w:rsid w:val="00E2601C"/>
    <w:rsid w:val="00E2609B"/>
    <w:rsid w:val="00E2667F"/>
    <w:rsid w:val="00E26F39"/>
    <w:rsid w:val="00E271B8"/>
    <w:rsid w:val="00E27B8D"/>
    <w:rsid w:val="00E27EA5"/>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1C4"/>
    <w:rsid w:val="00E46886"/>
    <w:rsid w:val="00E46B81"/>
    <w:rsid w:val="00E4773F"/>
    <w:rsid w:val="00E47AEF"/>
    <w:rsid w:val="00E50459"/>
    <w:rsid w:val="00E505DD"/>
    <w:rsid w:val="00E50DED"/>
    <w:rsid w:val="00E51480"/>
    <w:rsid w:val="00E518D7"/>
    <w:rsid w:val="00E51F25"/>
    <w:rsid w:val="00E52A55"/>
    <w:rsid w:val="00E53B75"/>
    <w:rsid w:val="00E54E3B"/>
    <w:rsid w:val="00E54F66"/>
    <w:rsid w:val="00E5509A"/>
    <w:rsid w:val="00E5541E"/>
    <w:rsid w:val="00E566F3"/>
    <w:rsid w:val="00E57565"/>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4E2B"/>
    <w:rsid w:val="00E758EC"/>
    <w:rsid w:val="00E76259"/>
    <w:rsid w:val="00E774DB"/>
    <w:rsid w:val="00E8007A"/>
    <w:rsid w:val="00E821D6"/>
    <w:rsid w:val="00E8233A"/>
    <w:rsid w:val="00E8234C"/>
    <w:rsid w:val="00E82F93"/>
    <w:rsid w:val="00E8385E"/>
    <w:rsid w:val="00E83AA9"/>
    <w:rsid w:val="00E84AC6"/>
    <w:rsid w:val="00E85928"/>
    <w:rsid w:val="00E860AE"/>
    <w:rsid w:val="00E862C2"/>
    <w:rsid w:val="00E877B5"/>
    <w:rsid w:val="00E87822"/>
    <w:rsid w:val="00E90395"/>
    <w:rsid w:val="00E90783"/>
    <w:rsid w:val="00E90E49"/>
    <w:rsid w:val="00E916DA"/>
    <w:rsid w:val="00E917F9"/>
    <w:rsid w:val="00E91E88"/>
    <w:rsid w:val="00E9291C"/>
    <w:rsid w:val="00E92DCB"/>
    <w:rsid w:val="00E93FFE"/>
    <w:rsid w:val="00E94944"/>
    <w:rsid w:val="00E94A4B"/>
    <w:rsid w:val="00E94F8A"/>
    <w:rsid w:val="00E95074"/>
    <w:rsid w:val="00E96A90"/>
    <w:rsid w:val="00E96F47"/>
    <w:rsid w:val="00E97845"/>
    <w:rsid w:val="00E97A81"/>
    <w:rsid w:val="00EA145C"/>
    <w:rsid w:val="00EA172E"/>
    <w:rsid w:val="00EA1940"/>
    <w:rsid w:val="00EA62C3"/>
    <w:rsid w:val="00EA6AC5"/>
    <w:rsid w:val="00EA6AE5"/>
    <w:rsid w:val="00EA7A41"/>
    <w:rsid w:val="00EA7D81"/>
    <w:rsid w:val="00EB05A0"/>
    <w:rsid w:val="00EB077B"/>
    <w:rsid w:val="00EB15F6"/>
    <w:rsid w:val="00EB2190"/>
    <w:rsid w:val="00EB40A6"/>
    <w:rsid w:val="00EB46CC"/>
    <w:rsid w:val="00EB4EA2"/>
    <w:rsid w:val="00EB53CA"/>
    <w:rsid w:val="00EB54ED"/>
    <w:rsid w:val="00EB5B16"/>
    <w:rsid w:val="00EB6346"/>
    <w:rsid w:val="00EB7AC8"/>
    <w:rsid w:val="00EB7F26"/>
    <w:rsid w:val="00EC1933"/>
    <w:rsid w:val="00EC1E03"/>
    <w:rsid w:val="00EC27C6"/>
    <w:rsid w:val="00EC353C"/>
    <w:rsid w:val="00EC4207"/>
    <w:rsid w:val="00EC5653"/>
    <w:rsid w:val="00EC5D1F"/>
    <w:rsid w:val="00EC5FF3"/>
    <w:rsid w:val="00EC60B5"/>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8A7"/>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C92"/>
    <w:rsid w:val="00F33D51"/>
    <w:rsid w:val="00F33F93"/>
    <w:rsid w:val="00F34438"/>
    <w:rsid w:val="00F35783"/>
    <w:rsid w:val="00F35FE9"/>
    <w:rsid w:val="00F37AE8"/>
    <w:rsid w:val="00F40ABA"/>
    <w:rsid w:val="00F40F0C"/>
    <w:rsid w:val="00F41518"/>
    <w:rsid w:val="00F41E63"/>
    <w:rsid w:val="00F420B8"/>
    <w:rsid w:val="00F42123"/>
    <w:rsid w:val="00F429C3"/>
    <w:rsid w:val="00F4364C"/>
    <w:rsid w:val="00F44955"/>
    <w:rsid w:val="00F452A8"/>
    <w:rsid w:val="00F45ED4"/>
    <w:rsid w:val="00F461B1"/>
    <w:rsid w:val="00F46663"/>
    <w:rsid w:val="00F4766C"/>
    <w:rsid w:val="00F47DD5"/>
    <w:rsid w:val="00F507D1"/>
    <w:rsid w:val="00F51175"/>
    <w:rsid w:val="00F519CE"/>
    <w:rsid w:val="00F51ADA"/>
    <w:rsid w:val="00F51EC2"/>
    <w:rsid w:val="00F53AF3"/>
    <w:rsid w:val="00F54D55"/>
    <w:rsid w:val="00F5591F"/>
    <w:rsid w:val="00F5625A"/>
    <w:rsid w:val="00F56B53"/>
    <w:rsid w:val="00F57120"/>
    <w:rsid w:val="00F57AC3"/>
    <w:rsid w:val="00F605A7"/>
    <w:rsid w:val="00F607C5"/>
    <w:rsid w:val="00F60DEA"/>
    <w:rsid w:val="00F62254"/>
    <w:rsid w:val="00F62324"/>
    <w:rsid w:val="00F62537"/>
    <w:rsid w:val="00F62EE3"/>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850"/>
    <w:rsid w:val="00F80B50"/>
    <w:rsid w:val="00F817CE"/>
    <w:rsid w:val="00F81D16"/>
    <w:rsid w:val="00F82079"/>
    <w:rsid w:val="00F82200"/>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5DA"/>
    <w:rsid w:val="00FB69CA"/>
    <w:rsid w:val="00FB6A6A"/>
    <w:rsid w:val="00FB6E66"/>
    <w:rsid w:val="00FB6F61"/>
    <w:rsid w:val="00FB773D"/>
    <w:rsid w:val="00FC05EC"/>
    <w:rsid w:val="00FC0873"/>
    <w:rsid w:val="00FC129A"/>
    <w:rsid w:val="00FC160B"/>
    <w:rsid w:val="00FC183A"/>
    <w:rsid w:val="00FC35B7"/>
    <w:rsid w:val="00FC3FCB"/>
    <w:rsid w:val="00FC4AD0"/>
    <w:rsid w:val="00FC6640"/>
    <w:rsid w:val="00FC6982"/>
    <w:rsid w:val="00FC7313"/>
    <w:rsid w:val="00FC7429"/>
    <w:rsid w:val="00FC7B90"/>
    <w:rsid w:val="00FD055A"/>
    <w:rsid w:val="00FD075F"/>
    <w:rsid w:val="00FD07F6"/>
    <w:rsid w:val="00FD0F96"/>
    <w:rsid w:val="00FD1963"/>
    <w:rsid w:val="00FD1EC8"/>
    <w:rsid w:val="00FD2562"/>
    <w:rsid w:val="00FD3445"/>
    <w:rsid w:val="00FD3FB3"/>
    <w:rsid w:val="00FD47ED"/>
    <w:rsid w:val="00FD5F15"/>
    <w:rsid w:val="00FD74DB"/>
    <w:rsid w:val="00FD7660"/>
    <w:rsid w:val="00FD79D2"/>
    <w:rsid w:val="00FE0655"/>
    <w:rsid w:val="00FE1E40"/>
    <w:rsid w:val="00FE20E2"/>
    <w:rsid w:val="00FE2365"/>
    <w:rsid w:val="00FE26A4"/>
    <w:rsid w:val="00FE3C9F"/>
    <w:rsid w:val="00FE4009"/>
    <w:rsid w:val="00FE4659"/>
    <w:rsid w:val="00FE4B0E"/>
    <w:rsid w:val="00FE4C7B"/>
    <w:rsid w:val="00FE4CAF"/>
    <w:rsid w:val="00FE5670"/>
    <w:rsid w:val="00FE5BEE"/>
    <w:rsid w:val="00FE5E76"/>
    <w:rsid w:val="00FE7078"/>
    <w:rsid w:val="00FE7336"/>
    <w:rsid w:val="00FE787C"/>
    <w:rsid w:val="00FF0B02"/>
    <w:rsid w:val="00FF45A5"/>
    <w:rsid w:val="00FF5C91"/>
    <w:rsid w:val="00FF606A"/>
    <w:rsid w:val="00FF62AE"/>
    <w:rsid w:val="0A40BF0A"/>
    <w:rsid w:val="0E6863EA"/>
    <w:rsid w:val="27E73B29"/>
    <w:rsid w:val="3AB29E34"/>
    <w:rsid w:val="75BEE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dddf1e278df74741"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5AIRPNAIUNRU-1156379521-2239</_dlc_DocId>
    <_dlc_DocIdUrl xmlns="71c5aaf6-e6ce-465b-b873-5148d2a4c105">
      <Url>https://nokia.sharepoint.com/sites/c5g/e2earch/_layouts/15/DocIdRedir.aspx?ID=5AIRPNAIUNRU-1156379521-2239</Url>
      <Description>5AIRPNAIUNRU-1156379521-2239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E1AD926-A4F8-4E5C-937D-A9435FEE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2</Pages>
  <Words>746</Words>
  <Characters>4254</Characters>
  <Application>Microsoft Office Word</Application>
  <DocSecurity>0</DocSecurity>
  <Lines>35</Lines>
  <Paragraphs>9</Paragraphs>
  <ScaleCrop>false</ScaleCrop>
  <Company>Ericsson</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38</cp:revision>
  <cp:lastPrinted>2020-05-20T07:03:00Z</cp:lastPrinted>
  <dcterms:created xsi:type="dcterms:W3CDTF">2021-01-15T02:41:00Z</dcterms:created>
  <dcterms:modified xsi:type="dcterms:W3CDTF">2021-05-07T03:32:00Z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51a9d48c-3528-4388-bbdb-e63112cfb733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